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DDD5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Titolo: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143040">
        <w:rPr>
          <w:rFonts w:eastAsia="Times New Roman" w:cs="Times New Roman"/>
          <w:i/>
          <w:iCs/>
          <w:kern w:val="0"/>
          <w:lang w:eastAsia="it-IT"/>
          <w14:ligatures w14:val="none"/>
        </w:rPr>
        <w:t>Analisi e interpretazione dei libri profetici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br/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br/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ISSR – ITA Novara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br/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venerdì 13 marzo 2026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br/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17,30–18,15</w:t>
      </w:r>
    </w:p>
    <w:p w14:paraId="6FD3E215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43040" w:rsidRPr="00143040">
        <w:rPr>
          <w:rFonts w:eastAsia="Times New Roman" w:cs="Times New Roman"/>
          <w:noProof/>
          <w:kern w:val="0"/>
          <w:lang w:eastAsia="it-IT"/>
          <w14:ligatures w14:val="none"/>
        </w:rPr>
        <w:pict w14:anchorId="55966CBB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2E953831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1. Struttura complessiva del corpus profetico</w:t>
      </w:r>
    </w:p>
    <w:p w14:paraId="2D996D52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L’analisi dei libri profetici conduce a individuare una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struttura complessiva del corpus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che emerge solo se si leggono i libri in relazione tra loro.</w:t>
      </w:r>
    </w:p>
    <w:p w14:paraId="72039B22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La disposizione dei libri non è casuale ma segue una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logica canonica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che articola il corpo profetico attorno a quattro poli principali:</w:t>
      </w:r>
    </w:p>
    <w:p w14:paraId="0F6357F9" w14:textId="77777777" w:rsidR="00143040" w:rsidRPr="00143040" w:rsidRDefault="00143040" w:rsidP="0014304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Isaia</w:t>
      </w:r>
    </w:p>
    <w:p w14:paraId="71329F3B" w14:textId="77777777" w:rsidR="00143040" w:rsidRPr="00143040" w:rsidRDefault="00143040" w:rsidP="0014304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Geremia</w:t>
      </w:r>
    </w:p>
    <w:p w14:paraId="3E1387FB" w14:textId="77777777" w:rsidR="00143040" w:rsidRPr="00143040" w:rsidRDefault="00143040" w:rsidP="0014304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Ezechiele</w:t>
      </w:r>
    </w:p>
    <w:p w14:paraId="0E54713E" w14:textId="77777777" w:rsidR="00143040" w:rsidRPr="00143040" w:rsidRDefault="00143040" w:rsidP="0014304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Il libro dei Dodici profeti minori</w:t>
      </w:r>
    </w:p>
    <w:p w14:paraId="58890ED2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Questi quattro elementi formano un sistema letterario che deve essere letto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in relazione reciproca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1D0A6A14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26-03-13 Corso Profeti_24 (</w:t>
      </w:r>
      <w:proofErr w:type="spellStart"/>
      <w:r w:rsidRPr="00143040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143040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3394484C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43040" w:rsidRPr="00143040">
        <w:rPr>
          <w:rFonts w:eastAsia="Times New Roman" w:cs="Times New Roman"/>
          <w:noProof/>
          <w:kern w:val="0"/>
          <w:lang w:eastAsia="it-IT"/>
          <w14:ligatures w14:val="none"/>
        </w:rPr>
        <w:pict w14:anchorId="06D61B07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5AA66CF1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2. Il principio narrativo della caduta e della restaurazione</w:t>
      </w:r>
    </w:p>
    <w:p w14:paraId="3DAE3184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Il centro interpretativo dell’intero corpus profetico è rappresentato da due eventi fondamentali della storia di Israele:</w:t>
      </w:r>
    </w:p>
    <w:p w14:paraId="5EAE783B" w14:textId="77777777" w:rsidR="00143040" w:rsidRPr="00143040" w:rsidRDefault="00143040" w:rsidP="00143040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la caduta di Gerusalemme</w:t>
      </w:r>
    </w:p>
    <w:p w14:paraId="6647631F" w14:textId="77777777" w:rsidR="00143040" w:rsidRPr="00143040" w:rsidRDefault="00143040" w:rsidP="00143040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la liberazione dall’esilio</w:t>
      </w:r>
    </w:p>
    <w:p w14:paraId="5BB2877C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L’intero corpo profetico ruota attorno a questo doppio evento.</w:t>
      </w:r>
    </w:p>
    <w:p w14:paraId="6B04771C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gramStart"/>
      <w:r w:rsidRPr="00143040">
        <w:rPr>
          <w:rFonts w:eastAsia="Times New Roman" w:cs="Times New Roman"/>
          <w:kern w:val="0"/>
          <w:lang w:eastAsia="it-IT"/>
          <w14:ligatures w14:val="none"/>
        </w:rPr>
        <w:t>Tuttavia</w:t>
      </w:r>
      <w:proofErr w:type="gramEnd"/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i diversi libri svolgono funzioni narrative differenti:</w:t>
      </w:r>
    </w:p>
    <w:p w14:paraId="255A6FEC" w14:textId="77777777" w:rsidR="00143040" w:rsidRPr="00143040" w:rsidRDefault="00143040" w:rsidP="00143040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alcuni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annunciano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la caduta</w:t>
      </w:r>
    </w:p>
    <w:p w14:paraId="1984893A" w14:textId="77777777" w:rsidR="00143040" w:rsidRPr="00143040" w:rsidRDefault="00143040" w:rsidP="00143040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altri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la raccontano</w:t>
      </w:r>
    </w:p>
    <w:p w14:paraId="0C913D68" w14:textId="77777777" w:rsidR="00143040" w:rsidRPr="00143040" w:rsidRDefault="00143040" w:rsidP="00143040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altri ancora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raccontano la liberazione successiva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AED6F43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43040" w:rsidRPr="00143040">
        <w:rPr>
          <w:rFonts w:eastAsia="Times New Roman" w:cs="Times New Roman"/>
          <w:noProof/>
          <w:kern w:val="0"/>
          <w:lang w:eastAsia="it-IT"/>
          <w14:ligatures w14:val="none"/>
        </w:rPr>
        <w:pict w14:anchorId="5ED78DE5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41D224D2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lastRenderedPageBreak/>
        <w:t>3. Distribuzione delle funzioni nei libri profetici</w:t>
      </w:r>
    </w:p>
    <w:p w14:paraId="35DB7112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Analizzando la struttura complessiva emergono tre livelli narrativi.</w:t>
      </w:r>
    </w:p>
    <w:p w14:paraId="3E8D7EC7" w14:textId="77777777" w:rsidR="00143040" w:rsidRPr="00143040" w:rsidRDefault="00143040" w:rsidP="0014304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 Annuncio della catastrofe</w:t>
      </w:r>
    </w:p>
    <w:p w14:paraId="55457DD2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La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prima parte di Isaia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e la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prima parte dei Dodici profeti minori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annunciano la catastrofe imminente:</w:t>
      </w:r>
    </w:p>
    <w:p w14:paraId="65F8BFD9" w14:textId="77777777" w:rsidR="00143040" w:rsidRPr="00143040" w:rsidRDefault="00143040" w:rsidP="00143040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minacciano la distruzione</w:t>
      </w:r>
    </w:p>
    <w:p w14:paraId="12E4CA84" w14:textId="77777777" w:rsidR="00143040" w:rsidRPr="00143040" w:rsidRDefault="00143040" w:rsidP="00143040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denunciano il peccato del popolo</w:t>
      </w:r>
    </w:p>
    <w:p w14:paraId="6E39E5E5" w14:textId="77777777" w:rsidR="00143040" w:rsidRPr="00143040" w:rsidRDefault="00143040" w:rsidP="00143040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proclamano il giudizio divino.</w:t>
      </w:r>
    </w:p>
    <w:p w14:paraId="3E356805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gramStart"/>
      <w:r w:rsidRPr="00143040">
        <w:rPr>
          <w:rFonts w:eastAsia="Times New Roman" w:cs="Times New Roman"/>
          <w:kern w:val="0"/>
          <w:lang w:eastAsia="it-IT"/>
          <w14:ligatures w14:val="none"/>
        </w:rPr>
        <w:t>Tuttavia</w:t>
      </w:r>
      <w:proofErr w:type="gramEnd"/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non narrano l’evento storico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della caduta di Gerusalemme.</w:t>
      </w:r>
    </w:p>
    <w:p w14:paraId="21E45BF7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pict w14:anchorId="0E6B666E">
          <v:rect id="_x0000_i1028" style="width:0;height:1.5pt" o:hralign="center" o:hrstd="t" o:hr="t" fillcolor="#a0a0a0" stroked="f"/>
        </w:pict>
      </w:r>
    </w:p>
    <w:p w14:paraId="50A8C588" w14:textId="77777777" w:rsidR="00143040" w:rsidRPr="00143040" w:rsidRDefault="00143040" w:rsidP="0014304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 Racconto della catastrofe</w:t>
      </w:r>
    </w:p>
    <w:p w14:paraId="75AED216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Il compito di raccontare la tragedia della storia di Israele è svolto da:</w:t>
      </w:r>
    </w:p>
    <w:p w14:paraId="4EBE9478" w14:textId="77777777" w:rsidR="00143040" w:rsidRPr="00143040" w:rsidRDefault="00143040" w:rsidP="00143040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Geremia</w:t>
      </w:r>
    </w:p>
    <w:p w14:paraId="0052B0D1" w14:textId="77777777" w:rsidR="00143040" w:rsidRPr="00143040" w:rsidRDefault="00143040" w:rsidP="00143040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Ezechiele</w:t>
      </w:r>
    </w:p>
    <w:p w14:paraId="7F55E0A5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Questi due libri sono collocati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dentro gli eventi della deportazione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C9805EB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Geremia vive:</w:t>
      </w:r>
    </w:p>
    <w:p w14:paraId="0F27C07F" w14:textId="77777777" w:rsidR="00143040" w:rsidRPr="00143040" w:rsidRDefault="00143040" w:rsidP="00143040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prima della caduta</w:t>
      </w:r>
    </w:p>
    <w:p w14:paraId="03107D7D" w14:textId="77777777" w:rsidR="00143040" w:rsidRPr="00143040" w:rsidRDefault="00143040" w:rsidP="00143040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durante l’assedio</w:t>
      </w:r>
    </w:p>
    <w:p w14:paraId="2AAAE47A" w14:textId="77777777" w:rsidR="00143040" w:rsidRPr="00143040" w:rsidRDefault="00143040" w:rsidP="00143040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nel momento della distruzione.</w:t>
      </w:r>
    </w:p>
    <w:p w14:paraId="790BDB69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Ezechiele invece parla:</w:t>
      </w:r>
    </w:p>
    <w:p w14:paraId="56ED39BD" w14:textId="77777777" w:rsidR="00143040" w:rsidRPr="00143040" w:rsidRDefault="00143040" w:rsidP="00143040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dall’interno dell’esperienza dell’esilio.</w:t>
      </w:r>
    </w:p>
    <w:p w14:paraId="65CCE565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gramStart"/>
      <w:r w:rsidRPr="00143040">
        <w:rPr>
          <w:rFonts w:eastAsia="Times New Roman" w:cs="Times New Roman"/>
          <w:kern w:val="0"/>
          <w:lang w:eastAsia="it-IT"/>
          <w14:ligatures w14:val="none"/>
        </w:rPr>
        <w:t>Essi quindi</w:t>
      </w:r>
      <w:proofErr w:type="gramEnd"/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raccontano il disastro storico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, mentre annunciano anche la futura liberazione.</w:t>
      </w:r>
    </w:p>
    <w:p w14:paraId="00893673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pict w14:anchorId="49455470">
          <v:rect id="_x0000_i1029" style="width:0;height:1.5pt" o:hralign="center" o:hrstd="t" o:hr="t" fillcolor="#a0a0a0" stroked="f"/>
        </w:pict>
      </w:r>
    </w:p>
    <w:p w14:paraId="2AFA9CB1" w14:textId="77777777" w:rsidR="00143040" w:rsidRPr="00143040" w:rsidRDefault="00143040" w:rsidP="0014304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 Racconto della restaurazione</w:t>
      </w:r>
    </w:p>
    <w:p w14:paraId="6B59EDA5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La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narrazione della liberazione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non si trova in Geremia o Ezechiele.</w:t>
      </w:r>
    </w:p>
    <w:p w14:paraId="73FEB2E2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Essa viene sviluppata da:</w:t>
      </w:r>
    </w:p>
    <w:p w14:paraId="0D218BE7" w14:textId="77777777" w:rsidR="00143040" w:rsidRPr="00143040" w:rsidRDefault="00143040" w:rsidP="00143040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la seconda parte di Isaia</w:t>
      </w:r>
    </w:p>
    <w:p w14:paraId="5B00E3E0" w14:textId="77777777" w:rsidR="00143040" w:rsidRPr="00143040" w:rsidRDefault="00143040" w:rsidP="00143040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la parte finale dei Dodici profeti minori</w:t>
      </w:r>
    </w:p>
    <w:p w14:paraId="4C32E2BD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lastRenderedPageBreak/>
        <w:t>Questi testi descrivono il ritorno e la restaurazione di Israele.</w:t>
      </w:r>
    </w:p>
    <w:p w14:paraId="573148BF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pict w14:anchorId="03C53BA9">
          <v:rect id="_x0000_i1030" style="width:0;height:1.5pt" o:hralign="center" o:hrstd="t" o:hr="t" fillcolor="#a0a0a0" stroked="f"/>
        </w:pict>
      </w:r>
    </w:p>
    <w:p w14:paraId="18C0AA4B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4. Schema narrativo del corpus profetico</w:t>
      </w:r>
    </w:p>
    <w:p w14:paraId="3251D018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Il funzionamento del sistema può essere riassunto in tre passaggi.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3669"/>
      </w:tblGrid>
      <w:tr w:rsidR="00143040" w:rsidRPr="00143040" w14:paraId="2CBC10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A90230" w14:textId="77777777" w:rsidR="00143040" w:rsidRPr="00143040" w:rsidRDefault="00143040" w:rsidP="00143040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Funzione</w:t>
            </w:r>
          </w:p>
        </w:tc>
        <w:tc>
          <w:tcPr>
            <w:tcW w:w="0" w:type="auto"/>
            <w:vAlign w:val="center"/>
            <w:hideMark/>
          </w:tcPr>
          <w:p w14:paraId="79C59A44" w14:textId="77777777" w:rsidR="00143040" w:rsidRPr="00143040" w:rsidRDefault="00143040" w:rsidP="00143040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Libri</w:t>
            </w:r>
          </w:p>
        </w:tc>
      </w:tr>
      <w:tr w:rsidR="00143040" w:rsidRPr="00143040" w14:paraId="34E708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96F61" w14:textId="77777777" w:rsidR="00143040" w:rsidRPr="00143040" w:rsidRDefault="00143040" w:rsidP="0014304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kern w:val="0"/>
                <w:lang w:eastAsia="it-IT"/>
                <w14:ligatures w14:val="none"/>
              </w:rPr>
              <w:t>Annuncio della catastrofe</w:t>
            </w:r>
          </w:p>
        </w:tc>
        <w:tc>
          <w:tcPr>
            <w:tcW w:w="0" w:type="auto"/>
            <w:vAlign w:val="center"/>
            <w:hideMark/>
          </w:tcPr>
          <w:p w14:paraId="4192B999" w14:textId="77777777" w:rsidR="00143040" w:rsidRPr="00143040" w:rsidRDefault="00143040" w:rsidP="0014304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kern w:val="0"/>
                <w:lang w:eastAsia="it-IT"/>
                <w14:ligatures w14:val="none"/>
              </w:rPr>
              <w:t>Isaia (prima parte) + Dodici profeti</w:t>
            </w:r>
          </w:p>
        </w:tc>
      </w:tr>
      <w:tr w:rsidR="00143040" w:rsidRPr="00143040" w14:paraId="14648B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BB771" w14:textId="77777777" w:rsidR="00143040" w:rsidRPr="00143040" w:rsidRDefault="00143040" w:rsidP="0014304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kern w:val="0"/>
                <w:lang w:eastAsia="it-IT"/>
                <w14:ligatures w14:val="none"/>
              </w:rPr>
              <w:t>Racconto della catastrofe</w:t>
            </w:r>
          </w:p>
        </w:tc>
        <w:tc>
          <w:tcPr>
            <w:tcW w:w="0" w:type="auto"/>
            <w:vAlign w:val="center"/>
            <w:hideMark/>
          </w:tcPr>
          <w:p w14:paraId="59C92385" w14:textId="77777777" w:rsidR="00143040" w:rsidRPr="00143040" w:rsidRDefault="00143040" w:rsidP="0014304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kern w:val="0"/>
                <w:lang w:eastAsia="it-IT"/>
                <w14:ligatures w14:val="none"/>
              </w:rPr>
              <w:t>Geremia + Ezechiele</w:t>
            </w:r>
          </w:p>
        </w:tc>
      </w:tr>
      <w:tr w:rsidR="00143040" w:rsidRPr="00143040" w14:paraId="070A08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37E1F" w14:textId="77777777" w:rsidR="00143040" w:rsidRPr="00143040" w:rsidRDefault="00143040" w:rsidP="0014304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kern w:val="0"/>
                <w:lang w:eastAsia="it-IT"/>
                <w14:ligatures w14:val="none"/>
              </w:rPr>
              <w:t>Racconto della liberazione</w:t>
            </w:r>
          </w:p>
        </w:tc>
        <w:tc>
          <w:tcPr>
            <w:tcW w:w="0" w:type="auto"/>
            <w:vAlign w:val="center"/>
            <w:hideMark/>
          </w:tcPr>
          <w:p w14:paraId="684A5775" w14:textId="77777777" w:rsidR="00143040" w:rsidRPr="00143040" w:rsidRDefault="00143040" w:rsidP="0014304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kern w:val="0"/>
                <w:lang w:eastAsia="it-IT"/>
                <w14:ligatures w14:val="none"/>
              </w:rPr>
              <w:t>Isaia (seconda parte) + Dodici profeti</w:t>
            </w:r>
          </w:p>
        </w:tc>
      </w:tr>
    </w:tbl>
    <w:p w14:paraId="26F25781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Ne risulta una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dinamica narrativa circolare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3A13A6C9" w14:textId="77777777" w:rsidR="00143040" w:rsidRPr="00143040" w:rsidRDefault="00143040" w:rsidP="00143040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prima si annuncia</w:t>
      </w:r>
    </w:p>
    <w:p w14:paraId="1EF24C55" w14:textId="77777777" w:rsidR="00143040" w:rsidRPr="00143040" w:rsidRDefault="00143040" w:rsidP="00143040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poi si racconta</w:t>
      </w:r>
    </w:p>
    <w:p w14:paraId="50670E27" w14:textId="77777777" w:rsidR="00143040" w:rsidRPr="00143040" w:rsidRDefault="00143040" w:rsidP="00143040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gramStart"/>
      <w:r w:rsidRPr="00143040">
        <w:rPr>
          <w:rFonts w:eastAsia="Times New Roman" w:cs="Times New Roman"/>
          <w:kern w:val="0"/>
          <w:lang w:eastAsia="it-IT"/>
          <w14:ligatures w14:val="none"/>
        </w:rPr>
        <w:t>infine</w:t>
      </w:r>
      <w:proofErr w:type="gramEnd"/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si interpreta il compimento.</w:t>
      </w:r>
    </w:p>
    <w:p w14:paraId="1C96CDA1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pict w14:anchorId="408E763F">
          <v:rect id="_x0000_i1031" style="width:0;height:1.5pt" o:hralign="center" o:hrstd="t" o:hr="t" fillcolor="#a0a0a0" stroked="f"/>
        </w:pict>
      </w:r>
    </w:p>
    <w:p w14:paraId="605B5CB3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5. Il problema dell’autore Isaia</w:t>
      </w:r>
    </w:p>
    <w:p w14:paraId="2C00163F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Il libro di Isaia rappresenta un caso emblematico per comprendere le diverse metodologie interpretative.</w:t>
      </w:r>
    </w:p>
    <w:p w14:paraId="1A6232D9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Esistono due posizioni classiche:</w:t>
      </w:r>
    </w:p>
    <w:p w14:paraId="44457F01" w14:textId="77777777" w:rsidR="00143040" w:rsidRPr="00143040" w:rsidRDefault="00143040" w:rsidP="0014304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interpretazione storico-critica</w:t>
      </w:r>
    </w:p>
    <w:p w14:paraId="392630D7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Secondo questo approccio il libro sarebbe composto da più autori:</w:t>
      </w:r>
    </w:p>
    <w:p w14:paraId="092C7C07" w14:textId="77777777" w:rsidR="00143040" w:rsidRPr="00143040" w:rsidRDefault="00143040" w:rsidP="00143040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Proto-Isaia</w:t>
      </w:r>
    </w:p>
    <w:p w14:paraId="0A9EDCCE" w14:textId="77777777" w:rsidR="00143040" w:rsidRPr="00143040" w:rsidRDefault="00143040" w:rsidP="00143040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Deutero-Isaia</w:t>
      </w:r>
    </w:p>
    <w:p w14:paraId="0B899086" w14:textId="77777777" w:rsidR="00143040" w:rsidRPr="00143040" w:rsidRDefault="00143040" w:rsidP="00143040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Trito-Isaia.</w:t>
      </w:r>
    </w:p>
    <w:p w14:paraId="377A154F" w14:textId="77777777" w:rsidR="00143040" w:rsidRPr="00143040" w:rsidRDefault="00143040" w:rsidP="0014304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interpretazione fondamentalista</w:t>
      </w:r>
    </w:p>
    <w:p w14:paraId="61904D1E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Secondo questa prospettiva tutto il libro sarebbe opera del profeta storico Isaia, capace di annunciare eventi futuri anche a distanza di secoli.</w:t>
      </w:r>
    </w:p>
    <w:p w14:paraId="77EB546F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pict w14:anchorId="345B1D0A">
          <v:rect id="_x0000_i1032" style="width:0;height:1.5pt" o:hralign="center" o:hrstd="t" o:hr="t" fillcolor="#a0a0a0" stroked="f"/>
        </w:pict>
      </w:r>
    </w:p>
    <w:p w14:paraId="1A130CAE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6. Critica alle due posizioni tradizionali</w:t>
      </w:r>
    </w:p>
    <w:p w14:paraId="67DA277B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Entrambe queste interpretazioni condividono un presupposto comune:</w:t>
      </w:r>
    </w:p>
    <w:p w14:paraId="37298355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considerano Isaia come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personaggio storico extratestuale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EA03210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In altre parole:</w:t>
      </w:r>
    </w:p>
    <w:p w14:paraId="72AD7603" w14:textId="77777777" w:rsidR="00143040" w:rsidRPr="00143040" w:rsidRDefault="00143040" w:rsidP="00143040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il problema viene risolto cercando l’autore nella storia.</w:t>
      </w:r>
    </w:p>
    <w:p w14:paraId="03954801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L’approccio proposto nel corso segue invece una prospettiva diversa.</w:t>
      </w:r>
    </w:p>
    <w:p w14:paraId="10F80C08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pict w14:anchorId="2675CD6B">
          <v:rect id="_x0000_i1033" style="width:0;height:1.5pt" o:hralign="center" o:hrstd="t" o:hr="t" fillcolor="#a0a0a0" stroked="f"/>
        </w:pict>
      </w:r>
    </w:p>
    <w:p w14:paraId="16F25531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7. Il personaggio profetico come figura intratestuale</w:t>
      </w:r>
    </w:p>
    <w:p w14:paraId="69BAFACF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Il punto di partenza non è l’autore storico ma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la figura narrativa costruita dal testo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534D860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Il profeta diventa quindi:</w:t>
      </w:r>
    </w:p>
    <w:p w14:paraId="175DBA69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un personaggio intratestuale</w:t>
      </w:r>
    </w:p>
    <w:p w14:paraId="01C51854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cioè una figura letteraria che opera all’interno del mondo narrativo del testo.</w:t>
      </w:r>
    </w:p>
    <w:p w14:paraId="0142FB41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Questo non significa negare l’esistenza storica del profeta, ma riconoscere che:</w:t>
      </w:r>
    </w:p>
    <w:p w14:paraId="01AD8A97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il personaggio biblico è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più ampio e complesso del personaggio storico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9AA8023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pict w14:anchorId="105651F9">
          <v:rect id="_x0000_i1034" style="width:0;height:1.5pt" o:hralign="center" o:hrstd="t" o:hr="t" fillcolor="#a0a0a0" stroked="f"/>
        </w:pict>
      </w:r>
    </w:p>
    <w:p w14:paraId="1D02C220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8. Il ruolo del libro dei Dodici profeti</w:t>
      </w:r>
    </w:p>
    <w:p w14:paraId="0DDE088A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Il libro dei Dodici profeti minori deve essere interpretato come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un’unica opera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9FA517B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La sequenza dei dodici profeti costruisce una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catena narrativa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che va:</w:t>
      </w:r>
    </w:p>
    <w:p w14:paraId="331489C4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da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Osea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br/>
        <w:t xml:space="preserve">fino 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Malachia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5F5F2E1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Questa successione crea una continuità profetica che attraversa diverse epoche della storia di Israele.</w:t>
      </w:r>
    </w:p>
    <w:p w14:paraId="377370F0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pict w14:anchorId="5A93779A">
          <v:rect id="_x0000_i1035" style="width:0;height:1.5pt" o:hralign="center" o:hrstd="t" o:hr="t" fillcolor="#a0a0a0" stroked="f"/>
        </w:pict>
      </w:r>
    </w:p>
    <w:p w14:paraId="62C080CD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9. La logica numerica del canone</w:t>
      </w:r>
    </w:p>
    <w:p w14:paraId="0E1A1B9B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Il canone ebraico rivela una struttura simbolica fondata sul numero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dodici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AA1C8B3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Questo numero richiama:</w:t>
      </w:r>
    </w:p>
    <w:p w14:paraId="4B9D4821" w14:textId="77777777" w:rsidR="00143040" w:rsidRPr="00143040" w:rsidRDefault="00143040" w:rsidP="00143040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le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dodici tribù di Israele</w:t>
      </w:r>
    </w:p>
    <w:p w14:paraId="6BE4F04E" w14:textId="77777777" w:rsidR="00143040" w:rsidRPr="00143040" w:rsidRDefault="00143040" w:rsidP="00143040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il popolo come unità composta da dodici elementi.</w:t>
      </w:r>
    </w:p>
    <w:p w14:paraId="48E3C3C4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Nel sistema canonico emergono vari livelli di questa struttura.</w:t>
      </w:r>
    </w:p>
    <w:p w14:paraId="64DA118A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pict w14:anchorId="666026FC">
          <v:rect id="_x0000_i1036" style="width:0;height:1.5pt" o:hralign="center" o:hrstd="t" o:hr="t" fillcolor="#a0a0a0" stroked="f"/>
        </w:pict>
      </w:r>
    </w:p>
    <w:p w14:paraId="1CDFC515" w14:textId="77777777" w:rsidR="00143040" w:rsidRPr="00143040" w:rsidRDefault="00143040" w:rsidP="0014304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9.1 I dodici libri iniziali</w:t>
      </w:r>
    </w:p>
    <w:p w14:paraId="4F988A53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Se si contano i libri della Bibbia ebraica a partire dalla Genesi, il dodicesimo libro risulta essere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Ezechiele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9FF67DF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pict w14:anchorId="11C47BCC">
          <v:rect id="_x0000_i1037" style="width:0;height:1.5pt" o:hralign="center" o:hrstd="t" o:hr="t" fillcolor="#a0a0a0" stroked="f"/>
        </w:pict>
      </w:r>
    </w:p>
    <w:p w14:paraId="4640A80F" w14:textId="77777777" w:rsidR="00143040" w:rsidRPr="00143040" w:rsidRDefault="00143040" w:rsidP="0014304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9.2 Il libro dei Dodici profeti</w:t>
      </w:r>
    </w:p>
    <w:p w14:paraId="397C1D51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Dopo Ezechiele compare il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libro dei Dodici profeti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, che costituisce un unico libro formato da dodici sezioni.</w:t>
      </w:r>
    </w:p>
    <w:p w14:paraId="697D8C68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pict w14:anchorId="39CE0A51">
          <v:rect id="_x0000_i1038" style="width:0;height:1.5pt" o:hralign="center" o:hrstd="t" o:hr="t" fillcolor="#a0a0a0" stroked="f"/>
        </w:pict>
      </w:r>
    </w:p>
    <w:p w14:paraId="108065C6" w14:textId="77777777" w:rsidR="00143040" w:rsidRPr="00143040" w:rsidRDefault="00143040" w:rsidP="0014304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9.3 L’unità simbolica</w:t>
      </w:r>
    </w:p>
    <w:p w14:paraId="28CD174D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La struttura complessiva richiama un principio teologico:</w:t>
      </w:r>
    </w:p>
    <w:p w14:paraId="5F03AB8E" w14:textId="77777777" w:rsidR="00143040" w:rsidRPr="00143040" w:rsidRDefault="00143040" w:rsidP="00143040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un popolo</w:t>
      </w:r>
    </w:p>
    <w:p w14:paraId="2AD94479" w14:textId="77777777" w:rsidR="00143040" w:rsidRPr="00143040" w:rsidRDefault="00143040" w:rsidP="00143040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dodici tribù.</w:t>
      </w:r>
    </w:p>
    <w:p w14:paraId="6C24A049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Analogamente:</w:t>
      </w:r>
    </w:p>
    <w:p w14:paraId="5425F18D" w14:textId="77777777" w:rsidR="00143040" w:rsidRPr="00143040" w:rsidRDefault="00143040" w:rsidP="00143040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una città</w:t>
      </w:r>
    </w:p>
    <w:p w14:paraId="4EB090C1" w14:textId="77777777" w:rsidR="00143040" w:rsidRPr="00143040" w:rsidRDefault="00143040" w:rsidP="00143040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dodici porte.</w:t>
      </w:r>
    </w:p>
    <w:p w14:paraId="66AE107B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Nel capitolo finale di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Ezechiele 48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la Gerusalemme futura è descritta con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dodici porte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, ciascuna dedicata a una tribù d’Israele.</w:t>
      </w:r>
    </w:p>
    <w:p w14:paraId="3EBB2CC1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Questo schema sarà ripreso anche nel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libro dell’Apocalisse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DB0BB6F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pict w14:anchorId="306E8AA9">
          <v:rect id="_x0000_i1039" style="width:0;height:1.5pt" o:hralign="center" o:hrstd="t" o:hr="t" fillcolor="#a0a0a0" stroked="f"/>
        </w:pict>
      </w:r>
    </w:p>
    <w:p w14:paraId="70136A90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10. Dimensioni dei libri profetici</w:t>
      </w:r>
    </w:p>
    <w:p w14:paraId="33EBFCF7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Un ulteriore elemento interessante riguarda l’estensione dei libri profetici.</w:t>
      </w:r>
    </w:p>
    <w:p w14:paraId="7F5463DF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Calcolando il numero delle lettere si ottiene il seguente ordine: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1388"/>
      </w:tblGrid>
      <w:tr w:rsidR="00143040" w:rsidRPr="00143040" w14:paraId="26014BC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88618A" w14:textId="77777777" w:rsidR="00143040" w:rsidRPr="00143040" w:rsidRDefault="00143040" w:rsidP="00143040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Libro</w:t>
            </w:r>
          </w:p>
        </w:tc>
        <w:tc>
          <w:tcPr>
            <w:tcW w:w="0" w:type="auto"/>
            <w:vAlign w:val="center"/>
            <w:hideMark/>
          </w:tcPr>
          <w:p w14:paraId="0212CAF8" w14:textId="77777777" w:rsidR="00143040" w:rsidRPr="00143040" w:rsidRDefault="00143040" w:rsidP="00143040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Lettere circa</w:t>
            </w:r>
          </w:p>
        </w:tc>
      </w:tr>
      <w:tr w:rsidR="00143040" w:rsidRPr="00143040" w14:paraId="683D12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520A3" w14:textId="77777777" w:rsidR="00143040" w:rsidRPr="00143040" w:rsidRDefault="00143040" w:rsidP="0014304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kern w:val="0"/>
                <w:lang w:eastAsia="it-IT"/>
                <w14:ligatures w14:val="none"/>
              </w:rPr>
              <w:t>Geremia</w:t>
            </w:r>
          </w:p>
        </w:tc>
        <w:tc>
          <w:tcPr>
            <w:tcW w:w="0" w:type="auto"/>
            <w:vAlign w:val="center"/>
            <w:hideMark/>
          </w:tcPr>
          <w:p w14:paraId="1781C3B1" w14:textId="77777777" w:rsidR="00143040" w:rsidRPr="00143040" w:rsidRDefault="00143040" w:rsidP="0014304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kern w:val="0"/>
                <w:lang w:eastAsia="it-IT"/>
                <w14:ligatures w14:val="none"/>
              </w:rPr>
              <w:t>85.000</w:t>
            </w:r>
          </w:p>
        </w:tc>
      </w:tr>
      <w:tr w:rsidR="00143040" w:rsidRPr="00143040" w14:paraId="158B7C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7107A" w14:textId="77777777" w:rsidR="00143040" w:rsidRPr="00143040" w:rsidRDefault="00143040" w:rsidP="0014304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kern w:val="0"/>
                <w:lang w:eastAsia="it-IT"/>
                <w14:ligatures w14:val="none"/>
              </w:rPr>
              <w:lastRenderedPageBreak/>
              <w:t>Ezechiele</w:t>
            </w:r>
          </w:p>
        </w:tc>
        <w:tc>
          <w:tcPr>
            <w:tcW w:w="0" w:type="auto"/>
            <w:vAlign w:val="center"/>
            <w:hideMark/>
          </w:tcPr>
          <w:p w14:paraId="4C0FCF2B" w14:textId="77777777" w:rsidR="00143040" w:rsidRPr="00143040" w:rsidRDefault="00143040" w:rsidP="0014304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kern w:val="0"/>
                <w:lang w:eastAsia="it-IT"/>
                <w14:ligatures w14:val="none"/>
              </w:rPr>
              <w:t>74.500</w:t>
            </w:r>
          </w:p>
        </w:tc>
      </w:tr>
      <w:tr w:rsidR="00143040" w:rsidRPr="00143040" w14:paraId="3DFE9F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5C921" w14:textId="77777777" w:rsidR="00143040" w:rsidRPr="00143040" w:rsidRDefault="00143040" w:rsidP="0014304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kern w:val="0"/>
                <w:lang w:eastAsia="it-IT"/>
                <w14:ligatures w14:val="none"/>
              </w:rPr>
              <w:t>Isaia</w:t>
            </w:r>
          </w:p>
        </w:tc>
        <w:tc>
          <w:tcPr>
            <w:tcW w:w="0" w:type="auto"/>
            <w:vAlign w:val="center"/>
            <w:hideMark/>
          </w:tcPr>
          <w:p w14:paraId="4741AFB5" w14:textId="77777777" w:rsidR="00143040" w:rsidRPr="00143040" w:rsidRDefault="00143040" w:rsidP="0014304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143040">
              <w:rPr>
                <w:rFonts w:eastAsia="Times New Roman" w:cs="Times New Roman"/>
                <w:kern w:val="0"/>
                <w:lang w:eastAsia="it-IT"/>
                <w14:ligatures w14:val="none"/>
              </w:rPr>
              <w:t>66.800</w:t>
            </w:r>
          </w:p>
        </w:tc>
      </w:tr>
    </w:tbl>
    <w:p w14:paraId="6C4733A7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Il libro dei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Dodici profeti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nel suo insieme contiene circa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56.000 lettere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295761F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Questo dato mostra che la dimensione del libro dei Dodici è relativamente vicina a quella di Isaia.</w:t>
      </w:r>
    </w:p>
    <w:p w14:paraId="3AE13ED5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pict w14:anchorId="1BCA48F1">
          <v:rect id="_x0000_i1040" style="width:0;height:1.5pt" o:hralign="center" o:hrstd="t" o:hr="t" fillcolor="#a0a0a0" stroked="f"/>
        </w:pict>
      </w:r>
    </w:p>
    <w:p w14:paraId="6E34345D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11. Conseguenze interpretative</w:t>
      </w:r>
    </w:p>
    <w:p w14:paraId="63C9D376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La vicinanza quantitativa suggerisce una possibile ipotesi interpretativa:</w:t>
      </w:r>
    </w:p>
    <w:p w14:paraId="50C2437D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il libro di Isaia e il libro dei Dodici potrebbero essere stati concepiti come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opere parallele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7A3E249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Questo apre una prospettiva di ricerca:</w:t>
      </w:r>
    </w:p>
    <w:p w14:paraId="752CD61F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verificare se esista una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corrispondenza di contenuti e di sviluppo tematico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tra:</w:t>
      </w:r>
    </w:p>
    <w:p w14:paraId="541F47AA" w14:textId="77777777" w:rsidR="00143040" w:rsidRPr="00143040" w:rsidRDefault="00143040" w:rsidP="00143040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Isaia</w:t>
      </w:r>
    </w:p>
    <w:p w14:paraId="4F0D2DE2" w14:textId="77777777" w:rsidR="00143040" w:rsidRPr="00143040" w:rsidRDefault="00143040" w:rsidP="00143040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il libro dei Dodici profeti.</w:t>
      </w:r>
    </w:p>
    <w:p w14:paraId="47A60ADF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43040" w:rsidRPr="00143040">
        <w:rPr>
          <w:rFonts w:eastAsia="Times New Roman" w:cs="Times New Roman"/>
          <w:noProof/>
          <w:kern w:val="0"/>
          <w:lang w:eastAsia="it-IT"/>
          <w14:ligatures w14:val="none"/>
        </w:rPr>
        <w:pict w14:anchorId="3A5D0D55">
          <v:rect id="_x0000_i1041" alt="" style="width:481.9pt;height:.05pt;mso-width-percent:0;mso-height-percent:0;mso-width-percent:0;mso-height-percent:0" o:hralign="center" o:hrstd="t" o:hr="t" fillcolor="#a0a0a0" stroked="f"/>
        </w:pict>
      </w:r>
    </w:p>
    <w:p w14:paraId="47FBE9B3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12. Il caso del libro di Geremia</w:t>
      </w:r>
    </w:p>
    <w:p w14:paraId="264145F4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Il libro di Geremia è particolarmente ricco di informazioni storiche.</w:t>
      </w:r>
    </w:p>
    <w:p w14:paraId="312577E2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Molti testi contengono:</w:t>
      </w:r>
    </w:p>
    <w:p w14:paraId="0574F591" w14:textId="77777777" w:rsidR="00143040" w:rsidRPr="00143040" w:rsidRDefault="00143040" w:rsidP="00143040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riferimenti cronologici</w:t>
      </w:r>
    </w:p>
    <w:p w14:paraId="72FD74B2" w14:textId="77777777" w:rsidR="00143040" w:rsidRPr="00143040" w:rsidRDefault="00143040" w:rsidP="00143040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dati biografici</w:t>
      </w:r>
    </w:p>
    <w:p w14:paraId="0072B346" w14:textId="77777777" w:rsidR="00143040" w:rsidRPr="00143040" w:rsidRDefault="00143040" w:rsidP="00143040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eventi della vita del profeta.</w:t>
      </w:r>
    </w:p>
    <w:p w14:paraId="4B543967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Questo ha portato molti studiosi a considerarlo il profeta di cui conosciamo meglio la vita.</w:t>
      </w:r>
    </w:p>
    <w:p w14:paraId="792B0E5D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Tuttavia, anche con questi dati, non è possibile ricostruire completamente la sua biografia.</w:t>
      </w:r>
    </w:p>
    <w:p w14:paraId="03D30B50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43040" w:rsidRPr="00143040">
        <w:rPr>
          <w:rFonts w:eastAsia="Times New Roman" w:cs="Times New Roman"/>
          <w:noProof/>
          <w:kern w:val="0"/>
          <w:lang w:eastAsia="it-IT"/>
          <w14:ligatures w14:val="none"/>
        </w:rPr>
        <w:pict w14:anchorId="1ED5502B">
          <v:rect id="_x0000_i1042" alt="" style="width:481.9pt;height:.05pt;mso-width-percent:0;mso-height-percent:0;mso-width-percent:0;mso-height-percent:0" o:hralign="center" o:hrstd="t" o:hr="t" fillcolor="#a0a0a0" stroked="f"/>
        </w:pict>
      </w:r>
    </w:p>
    <w:p w14:paraId="5265A38D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13. Gli eventi principali della vita di Geremia</w:t>
      </w:r>
    </w:p>
    <w:p w14:paraId="20402780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Tra gli eventi storicamente più rilevanti si possono ricordare:</w:t>
      </w:r>
    </w:p>
    <w:p w14:paraId="583813B8" w14:textId="77777777" w:rsidR="00143040" w:rsidRPr="00143040" w:rsidRDefault="00143040" w:rsidP="00143040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606 a.C.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: vittoria babilonese a </w:t>
      </w:r>
      <w:proofErr w:type="spellStart"/>
      <w:r w:rsidRPr="00143040">
        <w:rPr>
          <w:rFonts w:eastAsia="Times New Roman" w:cs="Times New Roman"/>
          <w:kern w:val="0"/>
          <w:lang w:eastAsia="it-IT"/>
          <w14:ligatures w14:val="none"/>
        </w:rPr>
        <w:t>Carchemish</w:t>
      </w:r>
      <w:proofErr w:type="spellEnd"/>
    </w:p>
    <w:p w14:paraId="7A5958D9" w14:textId="77777777" w:rsidR="00143040" w:rsidRPr="00143040" w:rsidRDefault="00143040" w:rsidP="00143040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598-597 a.C.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: prima deportazione</w:t>
      </w:r>
    </w:p>
    <w:p w14:paraId="50B28952" w14:textId="77777777" w:rsidR="00143040" w:rsidRPr="00143040" w:rsidRDefault="00143040" w:rsidP="00143040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lastRenderedPageBreak/>
        <w:t>594-593 a.C.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: tensioni politiche contro Babilonia</w:t>
      </w:r>
    </w:p>
    <w:p w14:paraId="6C4AFECE" w14:textId="77777777" w:rsidR="00143040" w:rsidRPr="00143040" w:rsidRDefault="00143040" w:rsidP="00143040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587-586 a.C.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: caduta di Gerusalemme.</w:t>
      </w:r>
    </w:p>
    <w:p w14:paraId="141E13E2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Tra questi eventi esistono tuttavia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lacune cronologiche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che rendono incompleta la ricostruzione storica.</w:t>
      </w:r>
    </w:p>
    <w:p w14:paraId="60ED8012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43040" w:rsidRPr="00143040">
        <w:rPr>
          <w:rFonts w:eastAsia="Times New Roman" w:cs="Times New Roman"/>
          <w:noProof/>
          <w:kern w:val="0"/>
          <w:lang w:eastAsia="it-IT"/>
          <w14:ligatures w14:val="none"/>
        </w:rPr>
        <w:pict w14:anchorId="787156BD">
          <v:rect id="_x0000_i1043" alt="" style="width:481.9pt;height:.05pt;mso-width-percent:0;mso-height-percent:0;mso-width-percent:0;mso-height-percent:0" o:hralign="center" o:hrstd="t" o:hr="t" fillcolor="#a0a0a0" stroked="f"/>
        </w:pict>
      </w:r>
    </w:p>
    <w:p w14:paraId="12570A82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14. Il capitolo finale di Geremia</w:t>
      </w:r>
    </w:p>
    <w:p w14:paraId="303ADA25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Un elemento significativo per comprendere il libro è rappresentato da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Geremia 52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CCF8AC4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Il capitolo è spesso considerato un’aggiunta redazionale perché:</w:t>
      </w:r>
    </w:p>
    <w:p w14:paraId="210B6C6D" w14:textId="77777777" w:rsidR="00143040" w:rsidRPr="00143040" w:rsidRDefault="00143040" w:rsidP="00143040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segue la formula conclusiva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br/>
        <w:t>«fin qui le parole di Geremia».</w:t>
      </w:r>
    </w:p>
    <w:p w14:paraId="4E4B68AA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In realtà questo capitolo svolge una funzione precisa.</w:t>
      </w:r>
    </w:p>
    <w:p w14:paraId="3DFB1E25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43040" w:rsidRPr="00143040">
        <w:rPr>
          <w:rFonts w:eastAsia="Times New Roman" w:cs="Times New Roman"/>
          <w:noProof/>
          <w:kern w:val="0"/>
          <w:lang w:eastAsia="it-IT"/>
          <w14:ligatures w14:val="none"/>
        </w:rPr>
        <w:pict w14:anchorId="2F1977B0">
          <v:rect id="_x0000_i1044" alt="" style="width:481.9pt;height:.05pt;mso-width-percent:0;mso-height-percent:0;mso-width-percent:0;mso-height-percent:0" o:hralign="center" o:hrstd="t" o:hr="t" fillcolor="#a0a0a0" stroked="f"/>
        </w:pict>
      </w:r>
    </w:p>
    <w:p w14:paraId="65C049DB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15. Il rapporto con il libro dei Re</w:t>
      </w:r>
    </w:p>
    <w:p w14:paraId="1CDE3D4A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Il capitolo 52 di Geremia corrisponde quasi letteralmente a:</w:t>
      </w:r>
    </w:p>
    <w:p w14:paraId="14E1F47C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2 Re 24–25</w:t>
      </w:r>
    </w:p>
    <w:p w14:paraId="3B6D0028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Questo parallelismo mostra che il testo è stato inserito deliberatamente.</w:t>
      </w:r>
    </w:p>
    <w:p w14:paraId="5FABC077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Il suo scopo è collegare il libro di Geremia con la conclusione della grande narrazione storica.</w:t>
      </w:r>
    </w:p>
    <w:p w14:paraId="5B038F70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43040" w:rsidRPr="00143040">
        <w:rPr>
          <w:rFonts w:eastAsia="Times New Roman" w:cs="Times New Roman"/>
          <w:noProof/>
          <w:kern w:val="0"/>
          <w:lang w:eastAsia="it-IT"/>
          <w14:ligatures w14:val="none"/>
        </w:rPr>
        <w:pict w14:anchorId="7F116B7B">
          <v:rect id="_x0000_i1045" alt="" style="width:481.9pt;height:.05pt;mso-width-percent:0;mso-height-percent:0;mso-width-percent:0;mso-height-percent:0" o:hralign="center" o:hrstd="t" o:hr="t" fillcolor="#a0a0a0" stroked="f"/>
        </w:pict>
      </w:r>
    </w:p>
    <w:p w14:paraId="32A29F58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16. Conclusione dell’Ennateuco</w:t>
      </w:r>
    </w:p>
    <w:p w14:paraId="23C7BCC6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Il racconto della caduta di Gerusalemme e della grazia concessa al re </w:t>
      </w:r>
      <w:proofErr w:type="spellStart"/>
      <w:r w:rsidRPr="00143040">
        <w:rPr>
          <w:rFonts w:eastAsia="Times New Roman" w:cs="Times New Roman"/>
          <w:kern w:val="0"/>
          <w:lang w:eastAsia="it-IT"/>
          <w14:ligatures w14:val="none"/>
        </w:rPr>
        <w:t>Ioiachin</w:t>
      </w:r>
      <w:proofErr w:type="spellEnd"/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 costituisce la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conclusione della grande storia biblica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0A1CE8C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Questa storia è spesso definita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Ennateuco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, cioè il complesso narrativo che comprende:</w:t>
      </w:r>
    </w:p>
    <w:p w14:paraId="1A7DA9CD" w14:textId="77777777" w:rsidR="00143040" w:rsidRPr="00143040" w:rsidRDefault="00143040" w:rsidP="00143040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Pentateuco</w:t>
      </w:r>
    </w:p>
    <w:p w14:paraId="61E7E840" w14:textId="77777777" w:rsidR="00143040" w:rsidRPr="00143040" w:rsidRDefault="00143040" w:rsidP="00143040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libri storici fino ai Re.</w:t>
      </w:r>
    </w:p>
    <w:p w14:paraId="18C5C3BB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Il capitolo finale di Geremia svolge quindi la funzione di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ponte tra la storia e la letteratura profetica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5F2A6A9" w14:textId="77777777" w:rsidR="00143040" w:rsidRPr="00143040" w:rsidRDefault="00143040" w:rsidP="0014304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43040" w:rsidRPr="00143040">
        <w:rPr>
          <w:rFonts w:eastAsia="Times New Roman" w:cs="Times New Roman"/>
          <w:noProof/>
          <w:kern w:val="0"/>
          <w:lang w:eastAsia="it-IT"/>
          <w14:ligatures w14:val="none"/>
        </w:rPr>
        <w:pict w14:anchorId="5A555800">
          <v:rect id="_x0000_i1046" alt="" style="width:481.9pt;height:.05pt;mso-width-percent:0;mso-height-percent:0;mso-width-percent:0;mso-height-percent:0" o:hralign="center" o:hrstd="t" o:hr="t" fillcolor="#a0a0a0" stroked="f"/>
        </w:pict>
      </w:r>
    </w:p>
    <w:p w14:paraId="78F09767" w14:textId="77777777" w:rsidR="00143040" w:rsidRPr="00143040" w:rsidRDefault="00143040" w:rsidP="0014304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4304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lastRenderedPageBreak/>
        <w:t>17. Conclusione generale</w:t>
      </w:r>
    </w:p>
    <w:p w14:paraId="40ED4DEB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L’analisi dei libri profetici mostra che il corpus non è una semplice raccolta di testi indipendenti.</w:t>
      </w:r>
    </w:p>
    <w:p w14:paraId="6AD301D1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Esso costituisce una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composizione letteraria coerente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, organizzata attorno:</w:t>
      </w:r>
    </w:p>
    <w:p w14:paraId="3BF999C6" w14:textId="77777777" w:rsidR="00143040" w:rsidRPr="00143040" w:rsidRDefault="00143040" w:rsidP="00143040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alla caduta di Gerusalemme</w:t>
      </w:r>
    </w:p>
    <w:p w14:paraId="718D1BAA" w14:textId="77777777" w:rsidR="00143040" w:rsidRPr="00143040" w:rsidRDefault="00143040" w:rsidP="00143040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alla speranza della restaurazione.</w:t>
      </w:r>
    </w:p>
    <w:p w14:paraId="4D6B47B0" w14:textId="77777777" w:rsidR="00143040" w:rsidRPr="00143040" w:rsidRDefault="00143040" w:rsidP="0014304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I libri profetici vanno quindi interpretati:</w:t>
      </w:r>
    </w:p>
    <w:p w14:paraId="27A9F964" w14:textId="77777777" w:rsidR="00143040" w:rsidRPr="00143040" w:rsidRDefault="00143040" w:rsidP="00143040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>non solo individualmente</w:t>
      </w:r>
    </w:p>
    <w:p w14:paraId="3ED12B9F" w14:textId="77777777" w:rsidR="00143040" w:rsidRPr="00143040" w:rsidRDefault="00143040" w:rsidP="00143040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43040">
        <w:rPr>
          <w:rFonts w:eastAsia="Times New Roman" w:cs="Times New Roman"/>
          <w:kern w:val="0"/>
          <w:lang w:eastAsia="it-IT"/>
          <w14:ligatures w14:val="none"/>
        </w:rPr>
        <w:t xml:space="preserve">ma </w:t>
      </w:r>
      <w:r w:rsidRPr="00143040">
        <w:rPr>
          <w:rFonts w:eastAsia="Times New Roman" w:cs="Times New Roman"/>
          <w:b/>
          <w:bCs/>
          <w:kern w:val="0"/>
          <w:lang w:eastAsia="it-IT"/>
          <w14:ligatures w14:val="none"/>
        </w:rPr>
        <w:t>all’interno della struttura canonica complessiva</w:t>
      </w:r>
      <w:r w:rsidRPr="0014304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E6FC2A2" w14:textId="77777777" w:rsidR="00013203" w:rsidRDefault="00013203"/>
    <w:sectPr w:rsidR="000132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0A6"/>
    <w:multiLevelType w:val="multilevel"/>
    <w:tmpl w:val="34C0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52D6B"/>
    <w:multiLevelType w:val="multilevel"/>
    <w:tmpl w:val="358C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4721B"/>
    <w:multiLevelType w:val="multilevel"/>
    <w:tmpl w:val="81EA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00D39"/>
    <w:multiLevelType w:val="multilevel"/>
    <w:tmpl w:val="F410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11435"/>
    <w:multiLevelType w:val="multilevel"/>
    <w:tmpl w:val="DAB8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62716"/>
    <w:multiLevelType w:val="multilevel"/>
    <w:tmpl w:val="81DC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7756F"/>
    <w:multiLevelType w:val="multilevel"/>
    <w:tmpl w:val="C986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A270E"/>
    <w:multiLevelType w:val="multilevel"/>
    <w:tmpl w:val="0900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E56A9"/>
    <w:multiLevelType w:val="multilevel"/>
    <w:tmpl w:val="A13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0A3EC0"/>
    <w:multiLevelType w:val="multilevel"/>
    <w:tmpl w:val="1896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E63C4"/>
    <w:multiLevelType w:val="multilevel"/>
    <w:tmpl w:val="4B8E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D6FE6"/>
    <w:multiLevelType w:val="multilevel"/>
    <w:tmpl w:val="4696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42120"/>
    <w:multiLevelType w:val="multilevel"/>
    <w:tmpl w:val="F98A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74376"/>
    <w:multiLevelType w:val="multilevel"/>
    <w:tmpl w:val="83E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EE7B07"/>
    <w:multiLevelType w:val="multilevel"/>
    <w:tmpl w:val="FF78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73A3F"/>
    <w:multiLevelType w:val="multilevel"/>
    <w:tmpl w:val="6402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E823D2"/>
    <w:multiLevelType w:val="multilevel"/>
    <w:tmpl w:val="BD96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640C47"/>
    <w:multiLevelType w:val="multilevel"/>
    <w:tmpl w:val="5740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719D2"/>
    <w:multiLevelType w:val="multilevel"/>
    <w:tmpl w:val="9DF8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934086"/>
    <w:multiLevelType w:val="multilevel"/>
    <w:tmpl w:val="1082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7A75AA"/>
    <w:multiLevelType w:val="multilevel"/>
    <w:tmpl w:val="7DD6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507191">
    <w:abstractNumId w:val="15"/>
  </w:num>
  <w:num w:numId="2" w16cid:durableId="1201893115">
    <w:abstractNumId w:val="13"/>
  </w:num>
  <w:num w:numId="3" w16cid:durableId="1929118822">
    <w:abstractNumId w:val="12"/>
  </w:num>
  <w:num w:numId="4" w16cid:durableId="207038578">
    <w:abstractNumId w:val="16"/>
  </w:num>
  <w:num w:numId="5" w16cid:durableId="1502810859">
    <w:abstractNumId w:val="10"/>
  </w:num>
  <w:num w:numId="6" w16cid:durableId="729156263">
    <w:abstractNumId w:val="18"/>
  </w:num>
  <w:num w:numId="7" w16cid:durableId="627321016">
    <w:abstractNumId w:val="17"/>
  </w:num>
  <w:num w:numId="8" w16cid:durableId="2060593048">
    <w:abstractNumId w:val="14"/>
  </w:num>
  <w:num w:numId="9" w16cid:durableId="1060205850">
    <w:abstractNumId w:val="7"/>
  </w:num>
  <w:num w:numId="10" w16cid:durableId="518466543">
    <w:abstractNumId w:val="6"/>
  </w:num>
  <w:num w:numId="11" w16cid:durableId="1912931893">
    <w:abstractNumId w:val="4"/>
  </w:num>
  <w:num w:numId="12" w16cid:durableId="377164881">
    <w:abstractNumId w:val="11"/>
  </w:num>
  <w:num w:numId="13" w16cid:durableId="488139146">
    <w:abstractNumId w:val="2"/>
  </w:num>
  <w:num w:numId="14" w16cid:durableId="1690136348">
    <w:abstractNumId w:val="1"/>
  </w:num>
  <w:num w:numId="15" w16cid:durableId="1969124173">
    <w:abstractNumId w:val="8"/>
  </w:num>
  <w:num w:numId="16" w16cid:durableId="815487682">
    <w:abstractNumId w:val="5"/>
  </w:num>
  <w:num w:numId="17" w16cid:durableId="2085183347">
    <w:abstractNumId w:val="0"/>
  </w:num>
  <w:num w:numId="18" w16cid:durableId="1071736760">
    <w:abstractNumId w:val="20"/>
  </w:num>
  <w:num w:numId="19" w16cid:durableId="76706422">
    <w:abstractNumId w:val="9"/>
  </w:num>
  <w:num w:numId="20" w16cid:durableId="1301956629">
    <w:abstractNumId w:val="19"/>
  </w:num>
  <w:num w:numId="21" w16cid:durableId="1690522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40"/>
    <w:rsid w:val="00006052"/>
    <w:rsid w:val="00013203"/>
    <w:rsid w:val="00077858"/>
    <w:rsid w:val="00143040"/>
    <w:rsid w:val="0037151B"/>
    <w:rsid w:val="00382C35"/>
    <w:rsid w:val="003B3B00"/>
    <w:rsid w:val="003B614F"/>
    <w:rsid w:val="005206C0"/>
    <w:rsid w:val="00583F5A"/>
    <w:rsid w:val="00760391"/>
    <w:rsid w:val="00C1325C"/>
    <w:rsid w:val="00C5790C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ABAE"/>
  <w15:chartTrackingRefBased/>
  <w15:docId w15:val="{8C7602D5-7AE4-0A42-BA73-3D7EF89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3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43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430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30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30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30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30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30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30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3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43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43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30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30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30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30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30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30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3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3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30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3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30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3040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30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30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3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3040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304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43040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43040"/>
    <w:rPr>
      <w:b/>
      <w:bCs/>
    </w:rPr>
  </w:style>
  <w:style w:type="character" w:styleId="Enfasicorsivo">
    <w:name w:val="Emphasis"/>
    <w:basedOn w:val="Carpredefinitoparagrafo"/>
    <w:uiPriority w:val="20"/>
    <w:qFormat/>
    <w:rsid w:val="00143040"/>
    <w:rPr>
      <w:i/>
      <w:iCs/>
    </w:rPr>
  </w:style>
  <w:style w:type="character" w:customStyle="1" w:styleId="relative">
    <w:name w:val="relative"/>
    <w:basedOn w:val="Carpredefinitoparagrafo"/>
    <w:rsid w:val="00143040"/>
  </w:style>
  <w:style w:type="paragraph" w:customStyle="1" w:styleId="not-prose">
    <w:name w:val="not-prose"/>
    <w:basedOn w:val="Normale"/>
    <w:rsid w:val="00143040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1152</Words>
  <Characters>6902</Characters>
  <Application>Microsoft Office Word</Application>
  <DocSecurity>0</DocSecurity>
  <Lines>209</Lines>
  <Paragraphs>191</Paragraphs>
  <ScaleCrop>false</ScaleCrop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2026-03-13T21:26:00Z</dcterms:created>
  <dcterms:modified xsi:type="dcterms:W3CDTF">2026-03-13T21:26:00Z</dcterms:modified>
</cp:coreProperties>
</file>