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F59F" w14:textId="7D2AB13D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i/>
          <w:iCs/>
          <w:kern w:val="0"/>
          <w:lang w:eastAsia="it-IT"/>
          <w14:ligatures w14:val="none"/>
        </w:rPr>
        <w:t>Il cammino dell’Alleanza: da Mosè ad Elia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br/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br/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br/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giovedì 5 marzo 2026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br/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18,20–19,00</w:t>
      </w:r>
    </w:p>
    <w:p w14:paraId="37AF90DB" w14:textId="77777777" w:rsidR="004E0E77" w:rsidRPr="004E0E77" w:rsidRDefault="004E0E77" w:rsidP="004E0E77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E0E77" w:rsidRPr="004E0E77">
        <w:rPr>
          <w:rFonts w:eastAsia="Times New Roman" w:cs="Times New Roman"/>
          <w:noProof/>
          <w:kern w:val="0"/>
          <w:lang w:eastAsia="it-IT"/>
          <w14:ligatures w14:val="none"/>
        </w:rPr>
        <w:pict w14:anchorId="5A0FF4FE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554EEF5" w14:textId="2A485ED3" w:rsidR="004E0E77" w:rsidRPr="004E0E77" w:rsidRDefault="004E0E77" w:rsidP="004E0E77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Il cammino dell’Alleanza: da Mosè ad Elia</w:t>
      </w:r>
    </w:p>
    <w:p w14:paraId="06601F33" w14:textId="77777777" w:rsidR="004E0E77" w:rsidRPr="004E0E77" w:rsidRDefault="004E0E77" w:rsidP="004E0E77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Appunti analitici della lezione</w:t>
      </w:r>
    </w:p>
    <w:p w14:paraId="3099941C" w14:textId="77777777" w:rsidR="004E0E77" w:rsidRPr="004E0E77" w:rsidRDefault="004E0E77" w:rsidP="004E0E77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Ripresa del percorso: dalla figura di Mosè alla figura di Elia</w:t>
      </w:r>
    </w:p>
    <w:p w14:paraId="0ED3D2F0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La seconda parte della lezione prosegue il percorso iniziato nella precedente sessione dedicata alla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figura di Mosè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per aprire ora la riflessione sulla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figura di Elia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, all’interno di un quadro più ampio: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il cammino dell’alleanza (</w:t>
      </w:r>
      <w:proofErr w:type="spellStart"/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berît</w:t>
      </w:r>
      <w:proofErr w:type="spellEnd"/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) da Mosè a Elia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F4FEFB7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L’obiettivo del percorso è individuare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la logica interna della tradizione profetica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, nella quale queste due figure assumono un ruolo paradigmatico.</w:t>
      </w:r>
    </w:p>
    <w:p w14:paraId="68AC37F7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Mosè rappresenta:</w:t>
      </w:r>
    </w:p>
    <w:p w14:paraId="31EBDB91" w14:textId="77777777" w:rsidR="004E0E77" w:rsidRPr="004E0E77" w:rsidRDefault="004E0E77" w:rsidP="004E0E77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il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profeta originario</w:t>
      </w:r>
    </w:p>
    <w:p w14:paraId="4053258A" w14:textId="77777777" w:rsidR="004E0E77" w:rsidRPr="004E0E77" w:rsidRDefault="004E0E77" w:rsidP="004E0E77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il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mediatore della Torah</w:t>
      </w:r>
    </w:p>
    <w:p w14:paraId="50D3ED22" w14:textId="77777777" w:rsidR="004E0E77" w:rsidRPr="004E0E77" w:rsidRDefault="004E0E77" w:rsidP="004E0E77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l’uomo che parla con Dio in modo unico.</w:t>
      </w:r>
    </w:p>
    <w:p w14:paraId="6D3D0E8F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Elia invece rappresenta:</w:t>
      </w:r>
    </w:p>
    <w:p w14:paraId="5A6482A7" w14:textId="77777777" w:rsidR="004E0E77" w:rsidRPr="004E0E77" w:rsidRDefault="004E0E77" w:rsidP="004E0E77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il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profeta escatologico</w:t>
      </w:r>
    </w:p>
    <w:p w14:paraId="5CF52080" w14:textId="77777777" w:rsidR="004E0E77" w:rsidRPr="004E0E77" w:rsidRDefault="004E0E77" w:rsidP="004E0E77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la figura che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riapre e rilancia l’esperienza profetica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nella storia di Israele.</w:t>
      </w:r>
    </w:p>
    <w:p w14:paraId="42ECB48D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Tra questi due poli si colloca l’intero sviluppo del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profetismo biblico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DD76E33" w14:textId="77777777" w:rsidR="004E0E77" w:rsidRPr="004E0E77" w:rsidRDefault="004E0E77" w:rsidP="004E0E77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E0E77" w:rsidRPr="004E0E77">
        <w:rPr>
          <w:rFonts w:eastAsia="Times New Roman" w:cs="Times New Roman"/>
          <w:noProof/>
          <w:kern w:val="0"/>
          <w:lang w:eastAsia="it-IT"/>
          <w14:ligatures w14:val="none"/>
        </w:rPr>
        <w:pict w14:anchorId="31369FF2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1CAB605D" w14:textId="77777777" w:rsidR="004E0E77" w:rsidRPr="004E0E77" w:rsidRDefault="004E0E77" w:rsidP="004E0E77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2. Mosè come profeta paradigmatico</w:t>
      </w:r>
    </w:p>
    <w:p w14:paraId="759C8E59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Mosè viene presentato come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il profeta per eccellenza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, caratterizzato da una relazione unica con Dio.</w:t>
      </w:r>
    </w:p>
    <w:p w14:paraId="120DDFE0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L’esperienza mosaica è definita da una modalità particolare di comunicazione con il Signore:</w:t>
      </w:r>
    </w:p>
    <w:p w14:paraId="39524B73" w14:textId="77777777" w:rsidR="004E0E77" w:rsidRPr="004E0E77" w:rsidRDefault="004E0E77" w:rsidP="004E0E77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Mosè parla con Dio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faccia a faccia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52541A9" w14:textId="77777777" w:rsidR="004E0E77" w:rsidRPr="004E0E77" w:rsidRDefault="004E0E77" w:rsidP="004E0E77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Questa espressione indica una comunicazione diretta della parola divina.</w:t>
      </w:r>
    </w:p>
    <w:p w14:paraId="2154C3CB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In realtà il significato profondo non riguarda tanto la visione quanto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la trasmissione immediata della parola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 L’immagine può essere resa anche con l’espressione:</w:t>
      </w:r>
    </w:p>
    <w:p w14:paraId="4BE7FC97" w14:textId="77777777" w:rsidR="004E0E77" w:rsidRPr="004E0E77" w:rsidRDefault="004E0E77" w:rsidP="004E0E77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lastRenderedPageBreak/>
        <w:t>“bocca a bocca” (</w:t>
      </w:r>
      <w:proofErr w:type="spellStart"/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peh</w:t>
      </w:r>
      <w:proofErr w:type="spellEnd"/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el</w:t>
      </w:r>
      <w:proofErr w:type="spellEnd"/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peh</w:t>
      </w:r>
      <w:proofErr w:type="spellEnd"/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DD20F63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Mosè è dunque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l’uomo della parola di Dio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, colui che riceve e trasmette la rivelazione senza mediazioni simboliche o enigmatiche.</w:t>
      </w:r>
    </w:p>
    <w:p w14:paraId="1EA51D56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Questo tratto lo distingue radicalmente dagli altri profeti.</w:t>
      </w:r>
    </w:p>
    <w:p w14:paraId="3F6333F3" w14:textId="77777777" w:rsidR="004E0E77" w:rsidRPr="004E0E77" w:rsidRDefault="004E0E77" w:rsidP="004E0E77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E0E77" w:rsidRPr="004E0E77">
        <w:rPr>
          <w:rFonts w:eastAsia="Times New Roman" w:cs="Times New Roman"/>
          <w:noProof/>
          <w:kern w:val="0"/>
          <w:lang w:eastAsia="it-IT"/>
          <w14:ligatures w14:val="none"/>
        </w:rPr>
        <w:pict w14:anchorId="17A2E16E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5BCCC499" w14:textId="77777777" w:rsidR="004E0E77" w:rsidRPr="004E0E77" w:rsidRDefault="004E0E77" w:rsidP="004E0E77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3. La peculiarità mosaica secondo Numeri 12</w:t>
      </w:r>
    </w:p>
    <w:p w14:paraId="599EFAD2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Il carattere unico della figura di Mosè è illustrato nella narrazione della contestazione di Miriam e Aronne.</w:t>
      </w:r>
    </w:p>
    <w:p w14:paraId="430930F1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I due fratelli mettono in discussione l’autorità di Mosè chiedendo:</w:t>
      </w:r>
    </w:p>
    <w:p w14:paraId="52A7618B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«Il Signore ha forse parlato soltanto per mezzo di Mosè? Non ha parlato anche per mezzo nostro?»</w:t>
      </w:r>
    </w:p>
    <w:p w14:paraId="7A560316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La risposta divina introduce una distinzione decisiva:</w:t>
      </w:r>
    </w:p>
    <w:p w14:paraId="50C14AEB" w14:textId="77777777" w:rsidR="004E0E77" w:rsidRPr="004E0E77" w:rsidRDefault="004E0E77" w:rsidP="004E0E77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ai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profeti ordinari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Dio si rivela attraverso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visioni o sogni</w:t>
      </w:r>
    </w:p>
    <w:p w14:paraId="2263F0D1" w14:textId="77777777" w:rsidR="004E0E77" w:rsidRPr="004E0E77" w:rsidRDefault="004E0E77" w:rsidP="004E0E77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a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Mosè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Dio parla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direttamente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F1A346D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Questa distinzione stabilisce la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peculiarità della profezia mosaica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B5A23C5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Mosè non è semplicemente uno tra i profeti, ma il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modello originario della funzione profetica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C1B253E" w14:textId="77777777" w:rsidR="004E0E77" w:rsidRPr="004E0E77" w:rsidRDefault="004E0E77" w:rsidP="004E0E77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E0E77" w:rsidRPr="004E0E77">
        <w:rPr>
          <w:rFonts w:eastAsia="Times New Roman" w:cs="Times New Roman"/>
          <w:noProof/>
          <w:kern w:val="0"/>
          <w:lang w:eastAsia="it-IT"/>
          <w14:ligatures w14:val="none"/>
        </w:rPr>
        <w:pict w14:anchorId="5EAEFC9F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28708BD9" w14:textId="77777777" w:rsidR="004E0E77" w:rsidRPr="004E0E77" w:rsidRDefault="004E0E77" w:rsidP="004E0E77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4. Il problema della successione profetica</w:t>
      </w:r>
    </w:p>
    <w:p w14:paraId="00B1D2E3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La tradizione biblica pone però una questione importante: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br/>
        <w:t>dopo Mosè sorgerà un altro profeta simile a lui?</w:t>
      </w:r>
    </w:p>
    <w:p w14:paraId="40F3F3C8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Il testo chiave è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Deuteronomio 18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, dove viene annunciato:</w:t>
      </w:r>
    </w:p>
    <w:p w14:paraId="69DC04AA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«Il Signore susciterà per te un profeta come me».</w:t>
      </w:r>
    </w:p>
    <w:p w14:paraId="38ABDE3A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Questo passo apre un’attesa nella tradizione d’Israele: la comparsa di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un nuovo profeta nella linea di Mosè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4792333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Nel corso della lettura biblica questa figura sembra assumere progressivamente diversi possibili volti:</w:t>
      </w:r>
    </w:p>
    <w:p w14:paraId="264823FC" w14:textId="77777777" w:rsidR="004E0E77" w:rsidRPr="004E0E77" w:rsidRDefault="004E0E77" w:rsidP="004E0E77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inizialmente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Giosuè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, successore di Mosè</w:t>
      </w:r>
    </w:p>
    <w:p w14:paraId="389946D3" w14:textId="77777777" w:rsidR="004E0E77" w:rsidRPr="004E0E77" w:rsidRDefault="004E0E77" w:rsidP="004E0E77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successivamente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Elia</w:t>
      </w:r>
    </w:p>
    <w:p w14:paraId="6B3EE30B" w14:textId="77777777" w:rsidR="004E0E77" w:rsidRPr="004E0E77" w:rsidRDefault="004E0E77" w:rsidP="004E0E77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nella tradizione cristiana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Giovanni Battista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6990764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La Scrittura sembra quindi costruire una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tensione narrativa verso il futuro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, nella quale la figura del profeta continua ad essere rilanciata.</w:t>
      </w:r>
    </w:p>
    <w:p w14:paraId="17BD84D6" w14:textId="77777777" w:rsidR="004E0E77" w:rsidRPr="004E0E77" w:rsidRDefault="004E0E77" w:rsidP="004E0E77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E0E77" w:rsidRPr="004E0E77">
        <w:rPr>
          <w:rFonts w:eastAsia="Times New Roman" w:cs="Times New Roman"/>
          <w:noProof/>
          <w:kern w:val="0"/>
          <w:lang w:eastAsia="it-IT"/>
          <w14:ligatures w14:val="none"/>
        </w:rPr>
        <w:pict w14:anchorId="7A1E3A6C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5C9DC2BB" w14:textId="77777777" w:rsidR="004E0E77" w:rsidRPr="004E0E77" w:rsidRDefault="004E0E77" w:rsidP="004E0E77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5. Mosè come uomo della parola</w:t>
      </w:r>
    </w:p>
    <w:p w14:paraId="2B447A98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La riflessione sulla figura mosaica sottolinea un elemento centrale:</w:t>
      </w:r>
    </w:p>
    <w:p w14:paraId="7D1FD9F4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Mosè è il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portatore della parola di Dio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9F96372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La sua autorità non deriva da un potere personale ma dal fatto di essere:</w:t>
      </w:r>
    </w:p>
    <w:p w14:paraId="7F68E55A" w14:textId="77777777" w:rsidR="004E0E77" w:rsidRPr="004E0E77" w:rsidRDefault="004E0E77" w:rsidP="004E0E77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servo del Signore</w:t>
      </w:r>
    </w:p>
    <w:p w14:paraId="76339ED6" w14:textId="77777777" w:rsidR="004E0E77" w:rsidRPr="004E0E77" w:rsidRDefault="004E0E77" w:rsidP="004E0E77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mediatore della parola divina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5615C5F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Proprio per questo la sua missione diventa il criterio per comprendere la funzione del profeta in Israele.</w:t>
      </w:r>
    </w:p>
    <w:p w14:paraId="73218040" w14:textId="77777777" w:rsidR="004E0E77" w:rsidRPr="004E0E77" w:rsidRDefault="004E0E77" w:rsidP="004E0E77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E0E77" w:rsidRPr="004E0E77">
        <w:rPr>
          <w:rFonts w:eastAsia="Times New Roman" w:cs="Times New Roman"/>
          <w:noProof/>
          <w:kern w:val="0"/>
          <w:lang w:eastAsia="it-IT"/>
          <w14:ligatures w14:val="none"/>
        </w:rPr>
        <w:pict w14:anchorId="74B43931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67420BFC" w14:textId="77777777" w:rsidR="004E0E77" w:rsidRPr="004E0E77" w:rsidRDefault="004E0E77" w:rsidP="004E0E77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6. Il passaggio dalla figura di Mosè alla figura di Elia</w:t>
      </w:r>
    </w:p>
    <w:p w14:paraId="6BD2C2BF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Dopo aver chiarito i tratti fondamentali della figura mosaica, l’analisi si sposta verso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Elia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F86116D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Il passaggio da Mosè a Elia viene interpretato come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sviluppo della storia dell’alleanza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55735C7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Il percorso teologico può essere descritto come:</w:t>
      </w:r>
    </w:p>
    <w:p w14:paraId="1DB6C918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Mosè → profeti scrittori → Elia</w:t>
      </w:r>
    </w:p>
    <w:p w14:paraId="084D613C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I profeti dell’VIII–V secolo a.C.:</w:t>
      </w:r>
    </w:p>
    <w:p w14:paraId="1B97E12A" w14:textId="77777777" w:rsidR="004E0E77" w:rsidRPr="004E0E77" w:rsidRDefault="004E0E77" w:rsidP="004E0E7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Isaia</w:t>
      </w:r>
    </w:p>
    <w:p w14:paraId="2CA5BBBC" w14:textId="77777777" w:rsidR="004E0E77" w:rsidRPr="004E0E77" w:rsidRDefault="004E0E77" w:rsidP="004E0E7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Geremia</w:t>
      </w:r>
    </w:p>
    <w:p w14:paraId="6D1FECF7" w14:textId="77777777" w:rsidR="004E0E77" w:rsidRPr="004E0E77" w:rsidRDefault="004E0E77" w:rsidP="004E0E7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Ezechiele</w:t>
      </w:r>
    </w:p>
    <w:p w14:paraId="7CD2BF7B" w14:textId="77777777" w:rsidR="004E0E77" w:rsidRPr="004E0E77" w:rsidRDefault="004E0E77" w:rsidP="004E0E7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i dodici profeti minori</w:t>
      </w:r>
    </w:p>
    <w:p w14:paraId="3C08C659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rappresentano una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reinterpretazione dell’alleanza mosaica nelle diverse crisi storiche di Israele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7AE1721" w14:textId="77777777" w:rsidR="004E0E77" w:rsidRPr="004E0E77" w:rsidRDefault="004E0E77" w:rsidP="004E0E77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E0E77" w:rsidRPr="004E0E77">
        <w:rPr>
          <w:rFonts w:eastAsia="Times New Roman" w:cs="Times New Roman"/>
          <w:noProof/>
          <w:kern w:val="0"/>
          <w:lang w:eastAsia="it-IT"/>
          <w14:ligatures w14:val="none"/>
        </w:rPr>
        <w:pict w14:anchorId="410305A9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2CBA1BD0" w14:textId="77777777" w:rsidR="004E0E77" w:rsidRPr="004E0E77" w:rsidRDefault="004E0E77" w:rsidP="004E0E77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7. Il contributo degli studi su Elia</w:t>
      </w:r>
    </w:p>
    <w:p w14:paraId="7AC9D7B2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Per approfondire la figura di Elia viene richiamato uno studio di Michel Masson, che analizza il profeta soprattutto nel contesto dell’esperienza spirituale.</w:t>
      </w:r>
    </w:p>
    <w:p w14:paraId="2C64BF67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lastRenderedPageBreak/>
        <w:t>Il testo presenta diversi elementi interessanti:</w:t>
      </w:r>
    </w:p>
    <w:p w14:paraId="300F9016" w14:textId="77777777" w:rsidR="004E0E77" w:rsidRPr="004E0E77" w:rsidRDefault="004E0E77" w:rsidP="004E0E7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l’esperienza religiosa di Elia</w:t>
      </w:r>
    </w:p>
    <w:p w14:paraId="60176246" w14:textId="77777777" w:rsidR="004E0E77" w:rsidRPr="004E0E77" w:rsidRDefault="004E0E77" w:rsidP="004E0E7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il suo rapporto con il silenzio e la parola</w:t>
      </w:r>
    </w:p>
    <w:p w14:paraId="7C21FFCD" w14:textId="77777777" w:rsidR="004E0E77" w:rsidRPr="004E0E77" w:rsidRDefault="004E0E77" w:rsidP="004E0E7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la dimensione contemplativa del profeta.</w:t>
      </w:r>
    </w:p>
    <w:p w14:paraId="3F5F5CA6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Alcune interpretazioni proposte dall’autore risultano discutibili, soprattutto quando l’esperienza di Elia viene interpretata attraverso categorie spirituali provenienti da tradizioni religiose dell’Estremo Oriente.</w:t>
      </w:r>
    </w:p>
    <w:p w14:paraId="48722BD7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gramStart"/>
      <w:r w:rsidRPr="004E0E77">
        <w:rPr>
          <w:rFonts w:eastAsia="Times New Roman" w:cs="Times New Roman"/>
          <w:kern w:val="0"/>
          <w:lang w:eastAsia="it-IT"/>
          <w14:ligatures w14:val="none"/>
        </w:rPr>
        <w:t>Tuttavia</w:t>
      </w:r>
      <w:proofErr w:type="gramEnd"/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lo studio resta utile per introdurre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la lettura del racconto di Elia all’</w:t>
      </w:r>
      <w:proofErr w:type="spellStart"/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Horeb</w:t>
      </w:r>
      <w:proofErr w:type="spellEnd"/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F08A148" w14:textId="77777777" w:rsidR="004E0E77" w:rsidRPr="004E0E77" w:rsidRDefault="004E0E77" w:rsidP="004E0E77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E0E77" w:rsidRPr="004E0E77">
        <w:rPr>
          <w:rFonts w:eastAsia="Times New Roman" w:cs="Times New Roman"/>
          <w:noProof/>
          <w:kern w:val="0"/>
          <w:lang w:eastAsia="it-IT"/>
          <w14:ligatures w14:val="none"/>
        </w:rPr>
        <w:pict w14:anchorId="2BFCFDC9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6920409D" w14:textId="77777777" w:rsidR="004E0E77" w:rsidRPr="004E0E77" w:rsidRDefault="004E0E77" w:rsidP="004E0E77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8. Il ciclo narrativo di Elia</w:t>
      </w:r>
    </w:p>
    <w:p w14:paraId="155BB1BC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Prima di analizzare il testo specifico di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1Re 19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, è necessario considerare la questione letteraria relativa al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ciclo di Elia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9BE45F2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Gli studiosi discutono se i racconti su Elia costituiscano:</w:t>
      </w:r>
    </w:p>
    <w:p w14:paraId="138E4E27" w14:textId="77777777" w:rsidR="004E0E77" w:rsidRPr="004E0E77" w:rsidRDefault="004E0E77" w:rsidP="004E0E77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un’unità narrativa coerente</w:t>
      </w:r>
    </w:p>
    <w:p w14:paraId="5558DDBF" w14:textId="77777777" w:rsidR="004E0E77" w:rsidRPr="004E0E77" w:rsidRDefault="004E0E77" w:rsidP="004E0E77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oppure una raccolta di tradizioni differenti successivamente riunite.</w:t>
      </w:r>
    </w:p>
    <w:p w14:paraId="4D3FCF56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Questa questione riguarda la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formazione del ciclo profetico di Elia nei libri dei Re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402061D" w14:textId="77777777" w:rsidR="004E0E77" w:rsidRPr="004E0E77" w:rsidRDefault="004E0E77" w:rsidP="004E0E77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E0E77" w:rsidRPr="004E0E77">
        <w:rPr>
          <w:rFonts w:eastAsia="Times New Roman" w:cs="Times New Roman"/>
          <w:noProof/>
          <w:kern w:val="0"/>
          <w:lang w:eastAsia="it-IT"/>
          <w14:ligatures w14:val="none"/>
        </w:rPr>
        <w:pict w14:anchorId="23A0D63F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7CB14147" w14:textId="77777777" w:rsidR="004E0E77" w:rsidRPr="004E0E77" w:rsidRDefault="004E0E77" w:rsidP="004E0E77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9. Elia e il monte </w:t>
      </w:r>
      <w:proofErr w:type="spellStart"/>
      <w:r w:rsidRPr="004E0E77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Horeb</w:t>
      </w:r>
      <w:proofErr w:type="spellEnd"/>
    </w:p>
    <w:p w14:paraId="37222A38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Il punto decisivo per comprendere la figura di Elia è il racconto della sua esperienza sul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monte </w:t>
      </w:r>
      <w:proofErr w:type="spellStart"/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Horeb</w:t>
      </w:r>
      <w:proofErr w:type="spellEnd"/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4BA6FB3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Questo luogo è teologicamente significativo perché rappresenta:</w:t>
      </w:r>
    </w:p>
    <w:p w14:paraId="6F5BF932" w14:textId="77777777" w:rsidR="004E0E77" w:rsidRPr="004E0E77" w:rsidRDefault="004E0E77" w:rsidP="004E0E77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il luogo dell’alleanza mosaica</w:t>
      </w:r>
    </w:p>
    <w:p w14:paraId="3673E4D5" w14:textId="77777777" w:rsidR="004E0E77" w:rsidRPr="004E0E77" w:rsidRDefault="004E0E77" w:rsidP="004E0E77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il luogo della rivelazione divina.</w:t>
      </w:r>
    </w:p>
    <w:p w14:paraId="171E87FD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Il fatto che anche Elia si rechi sull’</w:t>
      </w:r>
      <w:proofErr w:type="spellStart"/>
      <w:r w:rsidRPr="004E0E77">
        <w:rPr>
          <w:rFonts w:eastAsia="Times New Roman" w:cs="Times New Roman"/>
          <w:kern w:val="0"/>
          <w:lang w:eastAsia="it-IT"/>
          <w14:ligatures w14:val="none"/>
        </w:rPr>
        <w:t>Horeb</w:t>
      </w:r>
      <w:proofErr w:type="spellEnd"/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suggerisce una forte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connessione simbolica tra Mosè ed Elia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953A8C4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Entrambi:</w:t>
      </w:r>
    </w:p>
    <w:p w14:paraId="697E0EFD" w14:textId="77777777" w:rsidR="004E0E77" w:rsidRPr="004E0E77" w:rsidRDefault="004E0E77" w:rsidP="004E0E77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incontrano Dio sullo stesso monte</w:t>
      </w:r>
    </w:p>
    <w:p w14:paraId="2411EB0F" w14:textId="77777777" w:rsidR="004E0E77" w:rsidRPr="004E0E77" w:rsidRDefault="004E0E77" w:rsidP="004E0E77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partecipano alla medesima esperienza dell’alleanza.</w:t>
      </w:r>
    </w:p>
    <w:p w14:paraId="5E736E8C" w14:textId="77777777" w:rsidR="004E0E77" w:rsidRPr="004E0E77" w:rsidRDefault="004E0E77" w:rsidP="004E0E77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E0E77" w:rsidRPr="004E0E77">
        <w:rPr>
          <w:rFonts w:eastAsia="Times New Roman" w:cs="Times New Roman"/>
          <w:noProof/>
          <w:kern w:val="0"/>
          <w:lang w:eastAsia="it-IT"/>
          <w14:ligatures w14:val="none"/>
        </w:rPr>
        <w:pict w14:anchorId="6C47FAA3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0D64D15F" w14:textId="77777777" w:rsidR="004E0E77" w:rsidRPr="004E0E77" w:rsidRDefault="004E0E77" w:rsidP="004E0E77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lastRenderedPageBreak/>
        <w:t>10. Mosè ed Elia come struttura della storia profetica</w:t>
      </w:r>
    </w:p>
    <w:p w14:paraId="6FC0DB30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Il rapporto tra Mosè ed Elia può quindi essere interpretato come una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struttura portante della storia biblica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4A5AAAF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Mosè rappresenta:</w:t>
      </w:r>
    </w:p>
    <w:p w14:paraId="7291EB4A" w14:textId="77777777" w:rsidR="004E0E77" w:rsidRPr="004E0E77" w:rsidRDefault="004E0E77" w:rsidP="004E0E77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l’origine della rivelazione</w:t>
      </w:r>
    </w:p>
    <w:p w14:paraId="62FC6F6A" w14:textId="77777777" w:rsidR="004E0E77" w:rsidRPr="004E0E77" w:rsidRDefault="004E0E77" w:rsidP="004E0E77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la fondazione della Torah.</w:t>
      </w:r>
    </w:p>
    <w:p w14:paraId="094B2754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Elia rappresenta:</w:t>
      </w:r>
    </w:p>
    <w:p w14:paraId="2330719F" w14:textId="77777777" w:rsidR="004E0E77" w:rsidRPr="004E0E77" w:rsidRDefault="004E0E77" w:rsidP="004E0E77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la riattualizzazione della parola di Dio</w:t>
      </w:r>
    </w:p>
    <w:p w14:paraId="1483ABC5" w14:textId="77777777" w:rsidR="004E0E77" w:rsidRPr="004E0E77" w:rsidRDefault="004E0E77" w:rsidP="004E0E77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la sua dimensione escatologica.</w:t>
      </w:r>
    </w:p>
    <w:p w14:paraId="1A61513A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Tra questi due poli si colloca la riflessione dei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profeti scrittori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>, che reinterpretano continuamente la relazione tra Dio e il suo popolo.</w:t>
      </w:r>
    </w:p>
    <w:p w14:paraId="2275DB70" w14:textId="77777777" w:rsidR="004E0E77" w:rsidRPr="004E0E77" w:rsidRDefault="004E0E77" w:rsidP="004E0E77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noProof/>
          <w:kern w:val="0"/>
          <w:lang w:eastAsia="it-IT"/>
          <w14:ligatures w14:val="none"/>
        </w:rPr>
      </w:r>
      <w:r w:rsidR="004E0E77" w:rsidRPr="004E0E77">
        <w:rPr>
          <w:rFonts w:eastAsia="Times New Roman" w:cs="Times New Roman"/>
          <w:noProof/>
          <w:kern w:val="0"/>
          <w:lang w:eastAsia="it-IT"/>
          <w14:ligatures w14:val="none"/>
        </w:rPr>
        <w:pict w14:anchorId="2067318F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1E702876" w14:textId="77777777" w:rsidR="004E0E77" w:rsidRPr="004E0E77" w:rsidRDefault="004E0E77" w:rsidP="004E0E77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11. Sintesi teologica</w:t>
      </w:r>
    </w:p>
    <w:p w14:paraId="4FCD095D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>L’analisi delle due figure permette di cogliere una struttura fondamentale della teologia biblica:</w:t>
      </w:r>
    </w:p>
    <w:p w14:paraId="07ED0E1A" w14:textId="77777777" w:rsidR="004E0E77" w:rsidRPr="004E0E77" w:rsidRDefault="004E0E77" w:rsidP="004E0E77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Mosè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fonda l’alleanza e trasmette la Torah.</w:t>
      </w:r>
    </w:p>
    <w:p w14:paraId="2C42C2B4" w14:textId="77777777" w:rsidR="004E0E77" w:rsidRPr="004E0E77" w:rsidRDefault="004E0E77" w:rsidP="004E0E77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I profeti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reinterpretano l’alleanza nella storia.</w:t>
      </w:r>
    </w:p>
    <w:p w14:paraId="18344344" w14:textId="77777777" w:rsidR="004E0E77" w:rsidRPr="004E0E77" w:rsidRDefault="004E0E77" w:rsidP="004E0E77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Elia</w:t>
      </w: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 riapre l’orizzonte escatologico della parola di Dio.</w:t>
      </w:r>
    </w:p>
    <w:p w14:paraId="2805534F" w14:textId="77777777" w:rsidR="004E0E77" w:rsidRPr="004E0E77" w:rsidRDefault="004E0E77" w:rsidP="004E0E77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4E0E77">
        <w:rPr>
          <w:rFonts w:eastAsia="Times New Roman" w:cs="Times New Roman"/>
          <w:kern w:val="0"/>
          <w:lang w:eastAsia="it-IT"/>
          <w14:ligatures w14:val="none"/>
        </w:rPr>
        <w:t xml:space="preserve">Il movimento della tradizione profetica può quindi essere descritto come </w:t>
      </w:r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un itinerario della </w:t>
      </w:r>
      <w:proofErr w:type="spellStart"/>
      <w:r w:rsidRPr="004E0E77">
        <w:rPr>
          <w:rFonts w:eastAsia="Times New Roman" w:cs="Times New Roman"/>
          <w:b/>
          <w:bCs/>
          <w:kern w:val="0"/>
          <w:lang w:eastAsia="it-IT"/>
          <w14:ligatures w14:val="none"/>
        </w:rPr>
        <w:t>berît</w:t>
      </w:r>
      <w:proofErr w:type="spellEnd"/>
      <w:r w:rsidRPr="004E0E77">
        <w:rPr>
          <w:rFonts w:eastAsia="Times New Roman" w:cs="Times New Roman"/>
          <w:kern w:val="0"/>
          <w:lang w:eastAsia="it-IT"/>
          <w14:ligatures w14:val="none"/>
        </w:rPr>
        <w:t>, cioè dell’alleanza, che attraversa tutta la storia d’Israele.</w:t>
      </w:r>
    </w:p>
    <w:p w14:paraId="3EB7844B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DC81" w14:textId="77777777" w:rsidR="000E1021" w:rsidRDefault="000E1021" w:rsidP="004E0E77">
      <w:r>
        <w:separator/>
      </w:r>
    </w:p>
  </w:endnote>
  <w:endnote w:type="continuationSeparator" w:id="0">
    <w:p w14:paraId="6D3E2D8A" w14:textId="77777777" w:rsidR="000E1021" w:rsidRDefault="000E1021" w:rsidP="004E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514377745"/>
      <w:docPartObj>
        <w:docPartGallery w:val="Page Numbers (Bottom of Page)"/>
        <w:docPartUnique/>
      </w:docPartObj>
    </w:sdtPr>
    <w:sdtContent>
      <w:p w14:paraId="63547B08" w14:textId="26ED1786" w:rsidR="004E0E77" w:rsidRDefault="004E0E77" w:rsidP="000B2D3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78475352" w14:textId="77777777" w:rsidR="004E0E77" w:rsidRDefault="004E0E77" w:rsidP="004E0E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03743721"/>
      <w:docPartObj>
        <w:docPartGallery w:val="Page Numbers (Bottom of Page)"/>
        <w:docPartUnique/>
      </w:docPartObj>
    </w:sdtPr>
    <w:sdtContent>
      <w:p w14:paraId="5D91EBDF" w14:textId="34D603BE" w:rsidR="004E0E77" w:rsidRDefault="004E0E77" w:rsidP="000B2D3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4C1F0865" w14:textId="77777777" w:rsidR="004E0E77" w:rsidRDefault="004E0E77" w:rsidP="004E0E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4AA2" w14:textId="77777777" w:rsidR="000E1021" w:rsidRDefault="000E1021" w:rsidP="004E0E77">
      <w:r>
        <w:separator/>
      </w:r>
    </w:p>
  </w:footnote>
  <w:footnote w:type="continuationSeparator" w:id="0">
    <w:p w14:paraId="2E6177A6" w14:textId="77777777" w:rsidR="000E1021" w:rsidRDefault="000E1021" w:rsidP="004E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500"/>
    <w:multiLevelType w:val="multilevel"/>
    <w:tmpl w:val="E646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9679B"/>
    <w:multiLevelType w:val="multilevel"/>
    <w:tmpl w:val="CED4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813C2"/>
    <w:multiLevelType w:val="multilevel"/>
    <w:tmpl w:val="485A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22CA"/>
    <w:multiLevelType w:val="multilevel"/>
    <w:tmpl w:val="BB7A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A0091"/>
    <w:multiLevelType w:val="multilevel"/>
    <w:tmpl w:val="CC4E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47375"/>
    <w:multiLevelType w:val="multilevel"/>
    <w:tmpl w:val="3C4A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F4FCB"/>
    <w:multiLevelType w:val="multilevel"/>
    <w:tmpl w:val="D4A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9A8"/>
    <w:multiLevelType w:val="multilevel"/>
    <w:tmpl w:val="4F08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B1B86"/>
    <w:multiLevelType w:val="multilevel"/>
    <w:tmpl w:val="411C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D1EF4"/>
    <w:multiLevelType w:val="multilevel"/>
    <w:tmpl w:val="81D0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4733B"/>
    <w:multiLevelType w:val="multilevel"/>
    <w:tmpl w:val="EB16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D67ECC"/>
    <w:multiLevelType w:val="multilevel"/>
    <w:tmpl w:val="64F8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B531D"/>
    <w:multiLevelType w:val="multilevel"/>
    <w:tmpl w:val="6F24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E63C6"/>
    <w:multiLevelType w:val="multilevel"/>
    <w:tmpl w:val="F07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237AE7"/>
    <w:multiLevelType w:val="multilevel"/>
    <w:tmpl w:val="9FD4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859112">
    <w:abstractNumId w:val="2"/>
  </w:num>
  <w:num w:numId="2" w16cid:durableId="1538467669">
    <w:abstractNumId w:val="1"/>
  </w:num>
  <w:num w:numId="3" w16cid:durableId="174274321">
    <w:abstractNumId w:val="6"/>
  </w:num>
  <w:num w:numId="4" w16cid:durableId="903108207">
    <w:abstractNumId w:val="9"/>
  </w:num>
  <w:num w:numId="5" w16cid:durableId="2083090999">
    <w:abstractNumId w:val="5"/>
  </w:num>
  <w:num w:numId="6" w16cid:durableId="783497046">
    <w:abstractNumId w:val="0"/>
  </w:num>
  <w:num w:numId="7" w16cid:durableId="67578181">
    <w:abstractNumId w:val="3"/>
  </w:num>
  <w:num w:numId="8" w16cid:durableId="807477395">
    <w:abstractNumId w:val="14"/>
  </w:num>
  <w:num w:numId="9" w16cid:durableId="1106510152">
    <w:abstractNumId w:val="12"/>
  </w:num>
  <w:num w:numId="10" w16cid:durableId="2134982524">
    <w:abstractNumId w:val="10"/>
  </w:num>
  <w:num w:numId="11" w16cid:durableId="1242135611">
    <w:abstractNumId w:val="7"/>
  </w:num>
  <w:num w:numId="12" w16cid:durableId="1577934566">
    <w:abstractNumId w:val="8"/>
  </w:num>
  <w:num w:numId="13" w16cid:durableId="718015275">
    <w:abstractNumId w:val="11"/>
  </w:num>
  <w:num w:numId="14" w16cid:durableId="2045403261">
    <w:abstractNumId w:val="4"/>
  </w:num>
  <w:num w:numId="15" w16cid:durableId="16523712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77"/>
    <w:rsid w:val="00006052"/>
    <w:rsid w:val="00013203"/>
    <w:rsid w:val="00077858"/>
    <w:rsid w:val="000E1021"/>
    <w:rsid w:val="0032602B"/>
    <w:rsid w:val="0037151B"/>
    <w:rsid w:val="00382C35"/>
    <w:rsid w:val="003B3B00"/>
    <w:rsid w:val="003B614F"/>
    <w:rsid w:val="004E0E77"/>
    <w:rsid w:val="005206C0"/>
    <w:rsid w:val="00583F5A"/>
    <w:rsid w:val="00760391"/>
    <w:rsid w:val="00C5790C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85D4"/>
  <w15:chartTrackingRefBased/>
  <w15:docId w15:val="{0D94AA43-EFAB-C44D-9D8D-3E070D07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0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E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0E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0E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0E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0E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0E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0E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0E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0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0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0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0E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0E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0E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0E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0E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0E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0E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0E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0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0E77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0E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0E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0E77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0E7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4E0E77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E0E77"/>
    <w:rPr>
      <w:b/>
      <w:bCs/>
    </w:rPr>
  </w:style>
  <w:style w:type="character" w:styleId="Enfasicorsivo">
    <w:name w:val="Emphasis"/>
    <w:basedOn w:val="Carpredefinitoparagrafo"/>
    <w:uiPriority w:val="20"/>
    <w:qFormat/>
    <w:rsid w:val="004E0E77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4E0E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E77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4E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943</Words>
  <Characters>5463</Characters>
  <Application>Microsoft Office Word</Application>
  <DocSecurity>0</DocSecurity>
  <Lines>136</Lines>
  <Paragraphs>112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2026-03-05T22:07:00Z</dcterms:created>
  <dcterms:modified xsi:type="dcterms:W3CDTF">2026-03-05T22:08:00Z</dcterms:modified>
</cp:coreProperties>
</file>