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9532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Titolo: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3646E3">
        <w:rPr>
          <w:rFonts w:eastAsia="Times New Roman" w:cs="Times New Roman"/>
          <w:i/>
          <w:iCs/>
          <w:kern w:val="0"/>
          <w:lang w:eastAsia="it-IT"/>
          <w14:ligatures w14:val="none"/>
        </w:rPr>
        <w:t>Approccio «teologico-canonico» al fenomeno profetico. Interpretazione giudaica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br/>
      </w:r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br/>
      </w:r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 Sede ISSR e ITA Novara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br/>
      </w:r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 venerdì 13 febbraio 2026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br/>
      </w:r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 16,40–17,25</w:t>
      </w:r>
    </w:p>
    <w:p w14:paraId="0AC49362" w14:textId="77777777" w:rsidR="003646E3" w:rsidRPr="003646E3" w:rsidRDefault="003646E3" w:rsidP="003646E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646E3" w:rsidRPr="003646E3">
        <w:rPr>
          <w:rFonts w:eastAsia="Times New Roman" w:cs="Times New Roman"/>
          <w:noProof/>
          <w:kern w:val="0"/>
          <w:lang w:eastAsia="it-IT"/>
          <w14:ligatures w14:val="none"/>
        </w:rPr>
        <w:pict w14:anchorId="11F598E2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3256BF97" w14:textId="77777777" w:rsidR="003646E3" w:rsidRPr="003646E3" w:rsidRDefault="003646E3" w:rsidP="003646E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1. Collocazione metodologica della lezione</w:t>
      </w:r>
    </w:p>
    <w:p w14:paraId="4500C50B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La lezione si inserisce nel percorso dedicato all’</w:t>
      </w:r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approccio teologico-canonico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 al fenomeno profetico, in contrapposizione all’approccio meramente storico-critico. L’attenzione non è posta primariamente sulla ricostruzione diacronica del profetismo, ma sulla </w:t>
      </w:r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logica interna del canone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 e sulla funzione teologica che il corpo profetico assume dentro l’ebraismo.</w:t>
      </w:r>
    </w:p>
    <w:p w14:paraId="499411E2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Secondo l’impostazione generale del corso, il problema non è solo “chi è il profeta”, ma </w:t>
      </w:r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come il canone organizza la figura profetica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 e ne stabilisce il rango rispetto alla Torah.</w:t>
      </w:r>
    </w:p>
    <w:p w14:paraId="507EF19A" w14:textId="77777777" w:rsidR="003646E3" w:rsidRPr="003646E3" w:rsidRDefault="003646E3" w:rsidP="003646E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646E3" w:rsidRPr="003646E3">
        <w:rPr>
          <w:rFonts w:eastAsia="Times New Roman" w:cs="Times New Roman"/>
          <w:noProof/>
          <w:kern w:val="0"/>
          <w:lang w:eastAsia="it-IT"/>
          <w14:ligatures w14:val="none"/>
        </w:rPr>
        <w:pict w14:anchorId="39F8C969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31078D5E" w14:textId="77777777" w:rsidR="003646E3" w:rsidRPr="003646E3" w:rsidRDefault="003646E3" w:rsidP="003646E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2. Centralità mosaica e subordinazione dei Profeti</w:t>
      </w:r>
    </w:p>
    <w:p w14:paraId="09C7229F" w14:textId="77777777" w:rsidR="003646E3" w:rsidRPr="003646E3" w:rsidRDefault="003646E3" w:rsidP="003646E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2.1 Mosè come profeta per eccellenza</w:t>
      </w:r>
    </w:p>
    <w:p w14:paraId="3787EE93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Nel giudaismo biblico il profeta (nabi’) è lo </w:t>
      </w:r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strumento della parola divina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t>, ma la tradizione ebraica canonica concentra progressivamente in Mosè la pienezza della rivelazione:</w:t>
      </w:r>
    </w:p>
    <w:p w14:paraId="74D85BCF" w14:textId="77777777" w:rsidR="003646E3" w:rsidRPr="003646E3" w:rsidRDefault="003646E3" w:rsidP="003646E3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Mosè è il mediatore diretto tra Dio e Israele.</w:t>
      </w:r>
    </w:p>
    <w:p w14:paraId="2B470F4F" w14:textId="77777777" w:rsidR="003646E3" w:rsidRPr="003646E3" w:rsidRDefault="003646E3" w:rsidP="003646E3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Riceve la rivelazione “nella sua totalità”.</w:t>
      </w:r>
    </w:p>
    <w:p w14:paraId="60230DF5" w14:textId="77777777" w:rsidR="003646E3" w:rsidRPr="003646E3" w:rsidRDefault="003646E3" w:rsidP="003646E3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Gli altri profeti non aggiungono contenuti nuovi, ma richiamano all’osservanza della Torah.</w:t>
      </w:r>
    </w:p>
    <w:p w14:paraId="3BDB5C0D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Nell’elaborazione rabbinica, la figura mosaica viene ulteriormente elevata: egli non è solo il primo profeta, ma il </w:t>
      </w:r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fondamento stesso della rivelazione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96735B6" w14:textId="77777777" w:rsidR="003646E3" w:rsidRPr="003646E3" w:rsidRDefault="003646E3" w:rsidP="003646E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646E3" w:rsidRPr="003646E3">
        <w:rPr>
          <w:rFonts w:eastAsia="Times New Roman" w:cs="Times New Roman"/>
          <w:noProof/>
          <w:kern w:val="0"/>
          <w:lang w:eastAsia="it-IT"/>
          <w14:ligatures w14:val="none"/>
        </w:rPr>
        <w:pict w14:anchorId="57C445DE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378482E6" w14:textId="77777777" w:rsidR="003646E3" w:rsidRPr="003646E3" w:rsidRDefault="003646E3" w:rsidP="003646E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2.2 Profeti e secondo canone</w:t>
      </w:r>
    </w:p>
    <w:p w14:paraId="719E8E17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Si forma un secondo blocco canonico, i </w:t>
      </w:r>
      <w:proofErr w:type="spellStart"/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Nevi’im</w:t>
      </w:r>
      <w:proofErr w:type="spellEnd"/>
      <w:r w:rsidRPr="003646E3">
        <w:rPr>
          <w:rFonts w:eastAsia="Times New Roman" w:cs="Times New Roman"/>
          <w:kern w:val="0"/>
          <w:lang w:eastAsia="it-IT"/>
          <w14:ligatures w14:val="none"/>
        </w:rPr>
        <w:t>, ma la loro dignità resta subordinata alla Torah:</w:t>
      </w:r>
    </w:p>
    <w:p w14:paraId="6ABDEEB5" w14:textId="77777777" w:rsidR="003646E3" w:rsidRPr="003646E3" w:rsidRDefault="003646E3" w:rsidP="003646E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Per i Sadducei la Scrittura normativa resta il Pentateuco.</w:t>
      </w:r>
    </w:p>
    <w:p w14:paraId="137B7464" w14:textId="77777777" w:rsidR="003646E3" w:rsidRPr="003646E3" w:rsidRDefault="003646E3" w:rsidP="003646E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I Samaritani assolutizzano Mosè.</w:t>
      </w:r>
    </w:p>
    <w:p w14:paraId="022CE39E" w14:textId="77777777" w:rsidR="003646E3" w:rsidRPr="003646E3" w:rsidRDefault="003646E3" w:rsidP="003646E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Dopo Malachia la profezia è considerata “chiusa”.</w:t>
      </w:r>
    </w:p>
    <w:p w14:paraId="0F24DC39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Ne deriva una concezione precisa: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br/>
      </w:r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la profezia è reale, ma storicamente circoscritta e teologicamente subordinata.</w:t>
      </w:r>
    </w:p>
    <w:p w14:paraId="1421368D" w14:textId="77777777" w:rsidR="003646E3" w:rsidRPr="003646E3" w:rsidRDefault="003646E3" w:rsidP="003646E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noProof/>
          <w:kern w:val="0"/>
          <w:lang w:eastAsia="it-IT"/>
          <w14:ligatures w14:val="none"/>
        </w:rPr>
        <w:lastRenderedPageBreak/>
      </w:r>
      <w:r w:rsidR="003646E3" w:rsidRPr="003646E3">
        <w:rPr>
          <w:rFonts w:eastAsia="Times New Roman" w:cs="Times New Roman"/>
          <w:noProof/>
          <w:kern w:val="0"/>
          <w:lang w:eastAsia="it-IT"/>
          <w14:ligatures w14:val="none"/>
        </w:rPr>
        <w:pict w14:anchorId="20F1E278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59368069" w14:textId="77777777" w:rsidR="003646E3" w:rsidRPr="003646E3" w:rsidRDefault="003646E3" w:rsidP="003646E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3. Epoca rabbinica: la teoria della duplice Torah</w:t>
      </w:r>
    </w:p>
    <w:p w14:paraId="1AE91709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La svolta decisiva avviene dopo la distruzione del Tempio (70 d.C.) e con la crisi dell’assetto sacerdotale.</w:t>
      </w:r>
    </w:p>
    <w:p w14:paraId="7B257468" w14:textId="77777777" w:rsidR="003646E3" w:rsidRPr="003646E3" w:rsidRDefault="003646E3" w:rsidP="003646E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3.1 Farisaismo e continuità</w:t>
      </w:r>
    </w:p>
    <w:p w14:paraId="66EFA633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Con la scomparsa della struttura templare sadducea, la linea farisaica sopravvive e diventa l’asse portante del giudaismo rabbinico.</w:t>
      </w:r>
    </w:p>
    <w:p w14:paraId="12C7EC70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Nasce la teoria della:</w:t>
      </w:r>
    </w:p>
    <w:p w14:paraId="1AC64C79" w14:textId="77777777" w:rsidR="003646E3" w:rsidRPr="003646E3" w:rsidRDefault="003646E3" w:rsidP="003646E3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Torah scritta</w:t>
      </w:r>
    </w:p>
    <w:p w14:paraId="447071E2" w14:textId="77777777" w:rsidR="003646E3" w:rsidRPr="003646E3" w:rsidRDefault="003646E3" w:rsidP="003646E3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Torah orale</w:t>
      </w:r>
    </w:p>
    <w:p w14:paraId="28CDC039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La Torah orale non è semplice interpretazione posteriore, ma rivelazione ricevuta anch’essa al Sinai e trasmessa attraverso la catena dei maestri.</w:t>
      </w:r>
    </w:p>
    <w:p w14:paraId="78540B5E" w14:textId="77777777" w:rsidR="003646E3" w:rsidRPr="003646E3" w:rsidRDefault="003646E3" w:rsidP="003646E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646E3" w:rsidRPr="003646E3">
        <w:rPr>
          <w:rFonts w:eastAsia="Times New Roman" w:cs="Times New Roman"/>
          <w:noProof/>
          <w:kern w:val="0"/>
          <w:lang w:eastAsia="it-IT"/>
          <w14:ligatures w14:val="none"/>
        </w:rPr>
        <w:pict w14:anchorId="7A89D7FA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4B450BFC" w14:textId="77777777" w:rsidR="003646E3" w:rsidRPr="003646E3" w:rsidRDefault="003646E3" w:rsidP="003646E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3.2 </w:t>
      </w:r>
      <w:proofErr w:type="spellStart"/>
      <w:r w:rsidRPr="003646E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Mishnah</w:t>
      </w:r>
      <w:proofErr w:type="spellEnd"/>
      <w:r w:rsidRPr="003646E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e Talmud</w:t>
      </w:r>
    </w:p>
    <w:p w14:paraId="32E99FAF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La Torah orale viene messa per iscritto nella </w:t>
      </w:r>
      <w:proofErr w:type="spellStart"/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Mishnah</w:t>
      </w:r>
      <w:proofErr w:type="spellEnd"/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 (III sec.) e poi commentata nel </w:t>
      </w:r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Talmud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79FCDF2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Operazione teologica fondamentale:</w:t>
      </w:r>
    </w:p>
    <w:p w14:paraId="58ACA0CB" w14:textId="77777777" w:rsidR="003646E3" w:rsidRPr="003646E3" w:rsidRDefault="003646E3" w:rsidP="003646E3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Le interpretazioni rabbiniche vengono </w:t>
      </w:r>
      <w:proofErr w:type="gramStart"/>
      <w:r w:rsidRPr="003646E3">
        <w:rPr>
          <w:rFonts w:eastAsia="Times New Roman" w:cs="Times New Roman"/>
          <w:kern w:val="0"/>
          <w:lang w:eastAsia="it-IT"/>
          <w14:ligatures w14:val="none"/>
        </w:rPr>
        <w:t>retro-proiettate</w:t>
      </w:r>
      <w:proofErr w:type="gramEnd"/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 al Sinai.</w:t>
      </w:r>
    </w:p>
    <w:p w14:paraId="71A16A74" w14:textId="77777777" w:rsidR="003646E3" w:rsidRPr="003646E3" w:rsidRDefault="003646E3" w:rsidP="003646E3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Si attribuisce alla tradizione interpretativa la stessa origine divina della Torah scritta.</w:t>
      </w:r>
    </w:p>
    <w:p w14:paraId="587DD4C2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Conseguenza decisiva per il nostro tema:</w:t>
      </w:r>
    </w:p>
    <w:p w14:paraId="6E57F09D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Il centro della sacralità non è più il corpo profetico, ma la Torah (scritta e orale).</w:t>
      </w:r>
    </w:p>
    <w:p w14:paraId="3EB6A495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Paradossalmente, nella gerarchia pratica della sacralità:</w:t>
      </w:r>
    </w:p>
    <w:p w14:paraId="7FD4B12E" w14:textId="77777777" w:rsidR="003646E3" w:rsidRPr="003646E3" w:rsidRDefault="003646E3" w:rsidP="003646E3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Torah scritta</w:t>
      </w:r>
    </w:p>
    <w:p w14:paraId="1D9E35BD" w14:textId="77777777" w:rsidR="003646E3" w:rsidRPr="003646E3" w:rsidRDefault="003646E3" w:rsidP="003646E3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Torah orale / Talmud</w:t>
      </w:r>
    </w:p>
    <w:p w14:paraId="5980493C" w14:textId="77777777" w:rsidR="003646E3" w:rsidRPr="003646E3" w:rsidRDefault="003646E3" w:rsidP="003646E3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Profeti</w:t>
      </w:r>
    </w:p>
    <w:p w14:paraId="298657C4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Il corpo profetico risulta così </w:t>
      </w:r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funzionalmente marginalizzato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 rispetto all’interpretazione normativa.</w:t>
      </w:r>
    </w:p>
    <w:p w14:paraId="21E1D34C" w14:textId="77777777" w:rsidR="003646E3" w:rsidRPr="003646E3" w:rsidRDefault="003646E3" w:rsidP="003646E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646E3" w:rsidRPr="003646E3">
        <w:rPr>
          <w:rFonts w:eastAsia="Times New Roman" w:cs="Times New Roman"/>
          <w:noProof/>
          <w:kern w:val="0"/>
          <w:lang w:eastAsia="it-IT"/>
          <w14:ligatures w14:val="none"/>
        </w:rPr>
        <w:pict w14:anchorId="152F8F7A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6F73BCF5" w14:textId="77777777" w:rsidR="003646E3" w:rsidRPr="003646E3" w:rsidRDefault="003646E3" w:rsidP="003646E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lastRenderedPageBreak/>
        <w:t>4. Reazione caraita: ritorno alla sola Scrittura</w:t>
      </w:r>
    </w:p>
    <w:p w14:paraId="4625059B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Nel VIII secolo emerge lo scisma caraita.</w:t>
      </w:r>
    </w:p>
    <w:p w14:paraId="1554D5DD" w14:textId="77777777" w:rsidR="003646E3" w:rsidRPr="003646E3" w:rsidRDefault="003646E3" w:rsidP="003646E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4.1 Rifiuto della Torah orale</w:t>
      </w:r>
    </w:p>
    <w:p w14:paraId="729D4EDB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I Caraiti:</w:t>
      </w:r>
    </w:p>
    <w:p w14:paraId="17E72404" w14:textId="77777777" w:rsidR="003646E3" w:rsidRPr="003646E3" w:rsidRDefault="003646E3" w:rsidP="003646E3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Rifiutano l’autorità della tradizione rabbinica.</w:t>
      </w:r>
    </w:p>
    <w:p w14:paraId="195D7C0E" w14:textId="77777777" w:rsidR="003646E3" w:rsidRPr="003646E3" w:rsidRDefault="003646E3" w:rsidP="003646E3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Accettano solo la Torah scritta.</w:t>
      </w:r>
    </w:p>
    <w:p w14:paraId="326CED51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Il parallelo strutturale con il principio della “sola </w:t>
      </w:r>
      <w:proofErr w:type="spellStart"/>
      <w:r w:rsidRPr="003646E3">
        <w:rPr>
          <w:rFonts w:eastAsia="Times New Roman" w:cs="Times New Roman"/>
          <w:kern w:val="0"/>
          <w:lang w:eastAsia="it-IT"/>
          <w14:ligatures w14:val="none"/>
        </w:rPr>
        <w:t>Scriptura</w:t>
      </w:r>
      <w:proofErr w:type="spellEnd"/>
      <w:r w:rsidRPr="003646E3">
        <w:rPr>
          <w:rFonts w:eastAsia="Times New Roman" w:cs="Times New Roman"/>
          <w:kern w:val="0"/>
          <w:lang w:eastAsia="it-IT"/>
          <w14:ligatures w14:val="none"/>
        </w:rPr>
        <w:t>” è evidente.</w:t>
      </w:r>
    </w:p>
    <w:p w14:paraId="17D91A2A" w14:textId="77777777" w:rsidR="003646E3" w:rsidRPr="003646E3" w:rsidRDefault="003646E3" w:rsidP="003646E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646E3" w:rsidRPr="003646E3">
        <w:rPr>
          <w:rFonts w:eastAsia="Times New Roman" w:cs="Times New Roman"/>
          <w:noProof/>
          <w:kern w:val="0"/>
          <w:lang w:eastAsia="it-IT"/>
          <w14:ligatures w14:val="none"/>
        </w:rPr>
        <w:pict w14:anchorId="5CA00652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7ECD79A6" w14:textId="77777777" w:rsidR="003646E3" w:rsidRPr="003646E3" w:rsidRDefault="003646E3" w:rsidP="003646E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4.2 Masoreti e testualità</w:t>
      </w:r>
    </w:p>
    <w:p w14:paraId="2BC0BE95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In questo contesto nasce il lavoro dei </w:t>
      </w:r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Masoreti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t>, che:</w:t>
      </w:r>
    </w:p>
    <w:p w14:paraId="1C5C158D" w14:textId="77777777" w:rsidR="003646E3" w:rsidRPr="003646E3" w:rsidRDefault="003646E3" w:rsidP="003646E3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Fissano il testo consonantico.</w:t>
      </w:r>
    </w:p>
    <w:p w14:paraId="13B37746" w14:textId="77777777" w:rsidR="003646E3" w:rsidRPr="003646E3" w:rsidRDefault="003646E3" w:rsidP="003646E3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Introducono il sistema vocalico.</w:t>
      </w:r>
    </w:p>
    <w:p w14:paraId="66F382FB" w14:textId="77777777" w:rsidR="003646E3" w:rsidRPr="003646E3" w:rsidRDefault="003646E3" w:rsidP="003646E3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Producono i grandi codici masoretici.</w:t>
      </w:r>
    </w:p>
    <w:p w14:paraId="26F4CD1F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Si manifesta un dato teologico rilevante:</w:t>
      </w:r>
    </w:p>
    <w:p w14:paraId="186DF45B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Nel testo masoretico non esiste una distinzione grafica che sovra-esalti la Torah rispetto agli altri libri.</w:t>
      </w:r>
    </w:p>
    <w:p w14:paraId="4D441595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La gerarchia teologica rabbinica non coincide con la forma materiale del codice.</w:t>
      </w:r>
    </w:p>
    <w:p w14:paraId="47FCDCC1" w14:textId="77777777" w:rsidR="003646E3" w:rsidRPr="003646E3" w:rsidRDefault="003646E3" w:rsidP="003646E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646E3" w:rsidRPr="003646E3">
        <w:rPr>
          <w:rFonts w:eastAsia="Times New Roman" w:cs="Times New Roman"/>
          <w:noProof/>
          <w:kern w:val="0"/>
          <w:lang w:eastAsia="it-IT"/>
          <w14:ligatures w14:val="none"/>
        </w:rPr>
        <w:pict w14:anchorId="021F712D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4AADB9F8" w14:textId="77777777" w:rsidR="003646E3" w:rsidRPr="003646E3" w:rsidRDefault="003646E3" w:rsidP="003646E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5. Filosofia medievale e gnoseologia profetica</w:t>
      </w:r>
    </w:p>
    <w:p w14:paraId="05C4417A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Nel Medioevo ebraico la riflessione sulla profezia si sposta su un piano filosofico-teoretico.</w:t>
      </w:r>
    </w:p>
    <w:p w14:paraId="5510ABC0" w14:textId="77777777" w:rsidR="003646E3" w:rsidRPr="003646E3" w:rsidRDefault="003646E3" w:rsidP="003646E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5.1 Linea alessandrina</w:t>
      </w:r>
    </w:p>
    <w:p w14:paraId="7B99DB0F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Già Filone interpreta la profezia come:</w:t>
      </w:r>
    </w:p>
    <w:p w14:paraId="5875C762" w14:textId="77777777" w:rsidR="003646E3" w:rsidRPr="003646E3" w:rsidRDefault="003646E3" w:rsidP="003646E3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Conoscenza superiore</w:t>
      </w:r>
    </w:p>
    <w:p w14:paraId="396EDB09" w14:textId="77777777" w:rsidR="003646E3" w:rsidRPr="003646E3" w:rsidRDefault="003646E3" w:rsidP="003646E3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Azione dello Spirito divino</w:t>
      </w:r>
    </w:p>
    <w:p w14:paraId="6CD5B957" w14:textId="77777777" w:rsidR="003646E3" w:rsidRPr="003646E3" w:rsidRDefault="003646E3" w:rsidP="003646E3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Mediazione angelica</w:t>
      </w:r>
    </w:p>
    <w:p w14:paraId="5E342CF9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Mosè resta unico perché parla direttamente con Dio.</w:t>
      </w:r>
    </w:p>
    <w:p w14:paraId="12AE3BBB" w14:textId="77777777" w:rsidR="003646E3" w:rsidRPr="003646E3" w:rsidRDefault="003646E3" w:rsidP="003646E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646E3" w:rsidRPr="003646E3">
        <w:rPr>
          <w:rFonts w:eastAsia="Times New Roman" w:cs="Times New Roman"/>
          <w:noProof/>
          <w:kern w:val="0"/>
          <w:lang w:eastAsia="it-IT"/>
          <w14:ligatures w14:val="none"/>
        </w:rPr>
        <w:pict w14:anchorId="0B4588B8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41361E4B" w14:textId="77777777" w:rsidR="003646E3" w:rsidRPr="003646E3" w:rsidRDefault="003646E3" w:rsidP="003646E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lastRenderedPageBreak/>
        <w:t xml:space="preserve">5.2 Maimonide e la </w:t>
      </w:r>
      <w:proofErr w:type="spellStart"/>
      <w:r w:rsidRPr="003646E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psicologizzazione</w:t>
      </w:r>
      <w:proofErr w:type="spellEnd"/>
    </w:p>
    <w:p w14:paraId="54350746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Con Maimonide:</w:t>
      </w:r>
    </w:p>
    <w:p w14:paraId="1164F514" w14:textId="77777777" w:rsidR="003646E3" w:rsidRPr="003646E3" w:rsidRDefault="003646E3" w:rsidP="003646E3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La profezia è emanazione dell’intelletto agente.</w:t>
      </w:r>
    </w:p>
    <w:p w14:paraId="691AC246" w14:textId="77777777" w:rsidR="003646E3" w:rsidRPr="003646E3" w:rsidRDefault="003646E3" w:rsidP="003646E3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Si distinguono gradi profetici.</w:t>
      </w:r>
    </w:p>
    <w:p w14:paraId="429BF89B" w14:textId="77777777" w:rsidR="003646E3" w:rsidRPr="003646E3" w:rsidRDefault="003646E3" w:rsidP="003646E3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Mosè occupa uno statuto assolutamente unico.</w:t>
      </w:r>
    </w:p>
    <w:p w14:paraId="749D31D7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La profezia diventa fenomeno intelligibile, spiegabile in chiave filosofica, pur restando dono divino.</w:t>
      </w:r>
    </w:p>
    <w:p w14:paraId="4D8DF5A6" w14:textId="77777777" w:rsidR="003646E3" w:rsidRPr="003646E3" w:rsidRDefault="003646E3" w:rsidP="003646E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646E3" w:rsidRPr="003646E3">
        <w:rPr>
          <w:rFonts w:eastAsia="Times New Roman" w:cs="Times New Roman"/>
          <w:noProof/>
          <w:kern w:val="0"/>
          <w:lang w:eastAsia="it-IT"/>
          <w14:ligatures w14:val="none"/>
        </w:rPr>
        <w:pict w14:anchorId="059AA542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5A15B48C" w14:textId="77777777" w:rsidR="003646E3" w:rsidRPr="003646E3" w:rsidRDefault="003646E3" w:rsidP="003646E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5.3 Cabala</w:t>
      </w:r>
    </w:p>
    <w:p w14:paraId="0DBC577F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La Cabala colloca la profezia:</w:t>
      </w:r>
    </w:p>
    <w:p w14:paraId="0D75678D" w14:textId="77777777" w:rsidR="003646E3" w:rsidRPr="003646E3" w:rsidRDefault="003646E3" w:rsidP="003646E3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Nell’ordine della </w:t>
      </w:r>
      <w:proofErr w:type="spellStart"/>
      <w:r w:rsidRPr="003646E3">
        <w:rPr>
          <w:rFonts w:eastAsia="Times New Roman" w:cs="Times New Roman"/>
          <w:kern w:val="0"/>
          <w:lang w:eastAsia="it-IT"/>
          <w14:ligatures w14:val="none"/>
        </w:rPr>
        <w:t>merkabah</w:t>
      </w:r>
      <w:proofErr w:type="spellEnd"/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 (</w:t>
      </w:r>
      <w:proofErr w:type="spellStart"/>
      <w:r w:rsidRPr="003646E3">
        <w:rPr>
          <w:rFonts w:eastAsia="Times New Roman" w:cs="Times New Roman"/>
          <w:kern w:val="0"/>
          <w:lang w:eastAsia="it-IT"/>
          <w14:ligatures w14:val="none"/>
        </w:rPr>
        <w:t>Ez</w:t>
      </w:r>
      <w:proofErr w:type="spellEnd"/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 1)</w:t>
      </w:r>
    </w:p>
    <w:p w14:paraId="6C12397A" w14:textId="77777777" w:rsidR="003646E3" w:rsidRPr="003646E3" w:rsidRDefault="003646E3" w:rsidP="003646E3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Distinta dall’ordine delle </w:t>
      </w:r>
      <w:proofErr w:type="spellStart"/>
      <w:r w:rsidRPr="003646E3">
        <w:rPr>
          <w:rFonts w:eastAsia="Times New Roman" w:cs="Times New Roman"/>
          <w:kern w:val="0"/>
          <w:lang w:eastAsia="it-IT"/>
          <w14:ligatures w14:val="none"/>
        </w:rPr>
        <w:t>sefirot</w:t>
      </w:r>
      <w:proofErr w:type="spellEnd"/>
      <w:r w:rsidRPr="003646E3">
        <w:rPr>
          <w:rFonts w:eastAsia="Times New Roman" w:cs="Times New Roman"/>
          <w:kern w:val="0"/>
          <w:lang w:eastAsia="it-IT"/>
          <w14:ligatures w14:val="none"/>
        </w:rPr>
        <w:t xml:space="preserve"> (Torah)</w:t>
      </w:r>
    </w:p>
    <w:p w14:paraId="1233F270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I profeti vedono la gloria divina;</w:t>
      </w:r>
      <w:r w:rsidRPr="003646E3">
        <w:rPr>
          <w:rFonts w:eastAsia="Times New Roman" w:cs="Times New Roman"/>
          <w:kern w:val="0"/>
          <w:lang w:eastAsia="it-IT"/>
          <w14:ligatures w14:val="none"/>
        </w:rPr>
        <w:br/>
        <w:t>Mosè penetra il mistero più profondamente.</w:t>
      </w:r>
    </w:p>
    <w:p w14:paraId="6DE86290" w14:textId="77777777" w:rsidR="003646E3" w:rsidRPr="003646E3" w:rsidRDefault="003646E3" w:rsidP="003646E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646E3" w:rsidRPr="003646E3">
        <w:rPr>
          <w:rFonts w:eastAsia="Times New Roman" w:cs="Times New Roman"/>
          <w:noProof/>
          <w:kern w:val="0"/>
          <w:lang w:eastAsia="it-IT"/>
          <w14:ligatures w14:val="none"/>
        </w:rPr>
        <w:pict w14:anchorId="18C2981B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071A3124" w14:textId="77777777" w:rsidR="003646E3" w:rsidRPr="003646E3" w:rsidRDefault="003646E3" w:rsidP="003646E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6. Struttura teologica complessiva della lettura giudaica</w:t>
      </w:r>
    </w:p>
    <w:p w14:paraId="12DBEB40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Possiamo sintetizzare l’interpretazione giudaica in quattro punti:</w:t>
      </w:r>
    </w:p>
    <w:p w14:paraId="19DCC06F" w14:textId="77777777" w:rsidR="003646E3" w:rsidRPr="003646E3" w:rsidRDefault="003646E3" w:rsidP="003646E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Realtà della profezia</w:t>
      </w:r>
    </w:p>
    <w:p w14:paraId="44CF0F0E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La profezia è fenomeno storico autentico.</w:t>
      </w:r>
    </w:p>
    <w:p w14:paraId="568176C8" w14:textId="77777777" w:rsidR="003646E3" w:rsidRPr="003646E3" w:rsidRDefault="003646E3" w:rsidP="003646E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 Subordinazione alla Torah</w:t>
      </w:r>
    </w:p>
    <w:p w14:paraId="3FB6C9AC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I profeti non fondano una nuova rivelazione.</w:t>
      </w:r>
    </w:p>
    <w:p w14:paraId="62639E5A" w14:textId="77777777" w:rsidR="003646E3" w:rsidRPr="003646E3" w:rsidRDefault="003646E3" w:rsidP="003646E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 Chiusura storica</w:t>
      </w:r>
    </w:p>
    <w:p w14:paraId="22BEDEDB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Dopo Malachia la profezia è considerata terminata.</w:t>
      </w:r>
    </w:p>
    <w:p w14:paraId="0F782A37" w14:textId="77777777" w:rsidR="003646E3" w:rsidRPr="003646E3" w:rsidRDefault="003646E3" w:rsidP="003646E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 Elaborazione gnoseologica sofisticata</w:t>
      </w:r>
    </w:p>
    <w:p w14:paraId="0FF82B5E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Filosofia e mistica cercano di spiegare modalità e gradi della rivelazione.</w:t>
      </w:r>
    </w:p>
    <w:p w14:paraId="3EA46F25" w14:textId="77777777" w:rsidR="003646E3" w:rsidRPr="003646E3" w:rsidRDefault="003646E3" w:rsidP="003646E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646E3" w:rsidRPr="003646E3">
        <w:rPr>
          <w:rFonts w:eastAsia="Times New Roman" w:cs="Times New Roman"/>
          <w:noProof/>
          <w:kern w:val="0"/>
          <w:lang w:eastAsia="it-IT"/>
          <w14:ligatures w14:val="none"/>
        </w:rPr>
        <w:pict w14:anchorId="7C5204CC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4548A88C" w14:textId="77777777" w:rsidR="003646E3" w:rsidRPr="003646E3" w:rsidRDefault="003646E3" w:rsidP="003646E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lastRenderedPageBreak/>
        <w:t>7. Implicazioni per il corso sui libri profetici</w:t>
      </w:r>
    </w:p>
    <w:p w14:paraId="0F76CEFD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Dal punto di vista canonico emergono alcune tensioni decisive:</w:t>
      </w:r>
    </w:p>
    <w:p w14:paraId="5BEF885D" w14:textId="77777777" w:rsidR="003646E3" w:rsidRPr="003646E3" w:rsidRDefault="003646E3" w:rsidP="003646E3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Il canone ebraico colloca i Profeti dopo la Torah.</w:t>
      </w:r>
    </w:p>
    <w:p w14:paraId="0F4F4A6E" w14:textId="77777777" w:rsidR="003646E3" w:rsidRPr="003646E3" w:rsidRDefault="003646E3" w:rsidP="003646E3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La tradizione rabbinica li relativizza ulteriormente.</w:t>
      </w:r>
    </w:p>
    <w:p w14:paraId="6FE70DFD" w14:textId="77777777" w:rsidR="003646E3" w:rsidRPr="003646E3" w:rsidRDefault="003646E3" w:rsidP="003646E3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La riflessione filosofica tende a riportare tutto sotto la categoria mosaica.</w:t>
      </w:r>
    </w:p>
    <w:p w14:paraId="0E108D50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Ne deriva un paradosso:</w:t>
      </w:r>
    </w:p>
    <w:p w14:paraId="2C09E6D8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Il corpo profetico, pur costituendo un blocco canonico autonomo, non è mai centro della rivelazione, ma sempre funzione della Torah.</w:t>
      </w:r>
    </w:p>
    <w:p w14:paraId="12E9A977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Per il nostro percorso esegetico questo significa che:</w:t>
      </w:r>
    </w:p>
    <w:p w14:paraId="2916E82A" w14:textId="77777777" w:rsidR="003646E3" w:rsidRPr="003646E3" w:rsidRDefault="003646E3" w:rsidP="003646E3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Non possiamo leggere i libri profetici isolandoli dalla struttura canonica.</w:t>
      </w:r>
    </w:p>
    <w:p w14:paraId="6ED553FE" w14:textId="77777777" w:rsidR="003646E3" w:rsidRPr="003646E3" w:rsidRDefault="003646E3" w:rsidP="003646E3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Non possiamo assumere come ovvio il loro statuto teologico.</w:t>
      </w:r>
    </w:p>
    <w:p w14:paraId="09043515" w14:textId="77777777" w:rsidR="003646E3" w:rsidRPr="003646E3" w:rsidRDefault="003646E3" w:rsidP="003646E3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Occorre verificare se il canone stesso possieda una logica interna che ridistribuisce i pesi teologici tra Torah, Profeti e Scritti.</w:t>
      </w:r>
    </w:p>
    <w:p w14:paraId="01751936" w14:textId="77777777" w:rsidR="003646E3" w:rsidRPr="003646E3" w:rsidRDefault="003646E3" w:rsidP="003646E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646E3" w:rsidRPr="003646E3">
        <w:rPr>
          <w:rFonts w:eastAsia="Times New Roman" w:cs="Times New Roman"/>
          <w:noProof/>
          <w:kern w:val="0"/>
          <w:lang w:eastAsia="it-IT"/>
          <w14:ligatures w14:val="none"/>
        </w:rPr>
        <w:pict w14:anchorId="718EF9DF">
          <v:rect id="_x0000_i1037" alt="" style="width:481.9pt;height:.05pt;mso-width-percent:0;mso-height-percent:0;mso-width-percent:0;mso-height-percent:0" o:hralign="center" o:hrstd="t" o:hr="t" fillcolor="#a0a0a0" stroked="f"/>
        </w:pict>
      </w:r>
    </w:p>
    <w:p w14:paraId="0454D109" w14:textId="77777777" w:rsidR="003646E3" w:rsidRPr="003646E3" w:rsidRDefault="003646E3" w:rsidP="003646E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8. Nodo conclusivo</w:t>
      </w:r>
    </w:p>
    <w:p w14:paraId="44E40463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L’interpretazione giudaica canonica:</w:t>
      </w:r>
    </w:p>
    <w:p w14:paraId="7A891F30" w14:textId="77777777" w:rsidR="003646E3" w:rsidRPr="003646E3" w:rsidRDefault="003646E3" w:rsidP="003646E3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Non nega la profezia.</w:t>
      </w:r>
    </w:p>
    <w:p w14:paraId="797E717D" w14:textId="77777777" w:rsidR="003646E3" w:rsidRPr="003646E3" w:rsidRDefault="003646E3" w:rsidP="003646E3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Non la assolutizza.</w:t>
      </w:r>
    </w:p>
    <w:p w14:paraId="02D4CEC3" w14:textId="77777777" w:rsidR="003646E3" w:rsidRPr="003646E3" w:rsidRDefault="003646E3" w:rsidP="003646E3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La integra in un sistema in cui la Torah resta il criterio ultimo.</w:t>
      </w:r>
    </w:p>
    <w:p w14:paraId="390CB62E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Il profeta è quindi:</w:t>
      </w:r>
    </w:p>
    <w:p w14:paraId="37B5C40D" w14:textId="77777777" w:rsidR="003646E3" w:rsidRPr="003646E3" w:rsidRDefault="003646E3" w:rsidP="003646E3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Mediatore autentico</w:t>
      </w:r>
    </w:p>
    <w:p w14:paraId="532F0030" w14:textId="77777777" w:rsidR="003646E3" w:rsidRPr="003646E3" w:rsidRDefault="003646E3" w:rsidP="003646E3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Ma non legislatore</w:t>
      </w:r>
    </w:p>
    <w:p w14:paraId="4D2706A1" w14:textId="77777777" w:rsidR="003646E3" w:rsidRPr="003646E3" w:rsidRDefault="003646E3" w:rsidP="003646E3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Testimone della Torah</w:t>
      </w:r>
    </w:p>
    <w:p w14:paraId="6D363C7B" w14:textId="77777777" w:rsidR="003646E3" w:rsidRPr="003646E3" w:rsidRDefault="003646E3" w:rsidP="003646E3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Non fondatore di un nuovo ordine</w:t>
      </w:r>
    </w:p>
    <w:p w14:paraId="54BB2D66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La domanda che resta aperta per il proseguimento del corso è la seguente:</w:t>
      </w:r>
    </w:p>
    <w:p w14:paraId="2BC97F7E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b/>
          <w:bCs/>
          <w:kern w:val="0"/>
          <w:lang w:eastAsia="it-IT"/>
          <w14:ligatures w14:val="none"/>
        </w:rPr>
        <w:t>Il canone profetico possiede una sua logica teologica autonoma, oppure è interamente funzionale alla Torah?</w:t>
      </w:r>
    </w:p>
    <w:p w14:paraId="6C2CCBA7" w14:textId="77777777" w:rsidR="003646E3" w:rsidRPr="003646E3" w:rsidRDefault="003646E3" w:rsidP="003646E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646E3">
        <w:rPr>
          <w:rFonts w:eastAsia="Times New Roman" w:cs="Times New Roman"/>
          <w:kern w:val="0"/>
          <w:lang w:eastAsia="it-IT"/>
          <w14:ligatures w14:val="none"/>
        </w:rPr>
        <w:t>Su questa tensione si giocherà lo sviluppo successivo del percorso esegetico.</w:t>
      </w:r>
    </w:p>
    <w:p w14:paraId="0D8DBF6E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A517" w14:textId="77777777" w:rsidR="001F4A2F" w:rsidRDefault="001F4A2F" w:rsidP="003646E3">
      <w:r>
        <w:separator/>
      </w:r>
    </w:p>
  </w:endnote>
  <w:endnote w:type="continuationSeparator" w:id="0">
    <w:p w14:paraId="2EA78752" w14:textId="77777777" w:rsidR="001F4A2F" w:rsidRDefault="001F4A2F" w:rsidP="0036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325738524"/>
      <w:docPartObj>
        <w:docPartGallery w:val="Page Numbers (Bottom of Page)"/>
        <w:docPartUnique/>
      </w:docPartObj>
    </w:sdtPr>
    <w:sdtContent>
      <w:p w14:paraId="0FFEC4EC" w14:textId="77777777" w:rsidR="003646E3" w:rsidRDefault="003646E3" w:rsidP="00F477D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3BD55997" w14:textId="77777777" w:rsidR="003646E3" w:rsidRDefault="003646E3" w:rsidP="003646E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63025840"/>
      <w:docPartObj>
        <w:docPartGallery w:val="Page Numbers (Bottom of Page)"/>
        <w:docPartUnique/>
      </w:docPartObj>
    </w:sdtPr>
    <w:sdtContent>
      <w:p w14:paraId="207B4489" w14:textId="77777777" w:rsidR="003646E3" w:rsidRDefault="003646E3" w:rsidP="00F477D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3400FCD0" w14:textId="77777777" w:rsidR="003646E3" w:rsidRDefault="003646E3" w:rsidP="003646E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22E6" w14:textId="77777777" w:rsidR="001F4A2F" w:rsidRDefault="001F4A2F" w:rsidP="003646E3">
      <w:r>
        <w:separator/>
      </w:r>
    </w:p>
  </w:footnote>
  <w:footnote w:type="continuationSeparator" w:id="0">
    <w:p w14:paraId="50D0CDEE" w14:textId="77777777" w:rsidR="001F4A2F" w:rsidRDefault="001F4A2F" w:rsidP="00364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612D2"/>
    <w:multiLevelType w:val="multilevel"/>
    <w:tmpl w:val="6146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62965"/>
    <w:multiLevelType w:val="multilevel"/>
    <w:tmpl w:val="9CAA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36CE0"/>
    <w:multiLevelType w:val="multilevel"/>
    <w:tmpl w:val="326C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B01B2"/>
    <w:multiLevelType w:val="multilevel"/>
    <w:tmpl w:val="6B3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90F04"/>
    <w:multiLevelType w:val="multilevel"/>
    <w:tmpl w:val="6050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3006A"/>
    <w:multiLevelType w:val="multilevel"/>
    <w:tmpl w:val="014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F77AD"/>
    <w:multiLevelType w:val="multilevel"/>
    <w:tmpl w:val="F65E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27D71"/>
    <w:multiLevelType w:val="multilevel"/>
    <w:tmpl w:val="5E2A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76DB7"/>
    <w:multiLevelType w:val="multilevel"/>
    <w:tmpl w:val="A0D8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86EAC"/>
    <w:multiLevelType w:val="multilevel"/>
    <w:tmpl w:val="27C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D2DA3"/>
    <w:multiLevelType w:val="multilevel"/>
    <w:tmpl w:val="1062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354BA0"/>
    <w:multiLevelType w:val="multilevel"/>
    <w:tmpl w:val="058A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695C4B"/>
    <w:multiLevelType w:val="multilevel"/>
    <w:tmpl w:val="CCCC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C413EE"/>
    <w:multiLevelType w:val="multilevel"/>
    <w:tmpl w:val="94D4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524774">
    <w:abstractNumId w:val="7"/>
  </w:num>
  <w:num w:numId="2" w16cid:durableId="1622220774">
    <w:abstractNumId w:val="6"/>
  </w:num>
  <w:num w:numId="3" w16cid:durableId="260067453">
    <w:abstractNumId w:val="10"/>
  </w:num>
  <w:num w:numId="4" w16cid:durableId="1475485174">
    <w:abstractNumId w:val="0"/>
  </w:num>
  <w:num w:numId="5" w16cid:durableId="1385788298">
    <w:abstractNumId w:val="1"/>
  </w:num>
  <w:num w:numId="6" w16cid:durableId="1004821802">
    <w:abstractNumId w:val="8"/>
  </w:num>
  <w:num w:numId="7" w16cid:durableId="2122063405">
    <w:abstractNumId w:val="11"/>
  </w:num>
  <w:num w:numId="8" w16cid:durableId="205216375">
    <w:abstractNumId w:val="12"/>
  </w:num>
  <w:num w:numId="9" w16cid:durableId="1038974428">
    <w:abstractNumId w:val="4"/>
  </w:num>
  <w:num w:numId="10" w16cid:durableId="1006244937">
    <w:abstractNumId w:val="3"/>
  </w:num>
  <w:num w:numId="11" w16cid:durableId="1097991186">
    <w:abstractNumId w:val="13"/>
  </w:num>
  <w:num w:numId="12" w16cid:durableId="1341472146">
    <w:abstractNumId w:val="9"/>
  </w:num>
  <w:num w:numId="13" w16cid:durableId="1060984287">
    <w:abstractNumId w:val="5"/>
  </w:num>
  <w:num w:numId="14" w16cid:durableId="368267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E3"/>
    <w:rsid w:val="00006052"/>
    <w:rsid w:val="00013203"/>
    <w:rsid w:val="00077858"/>
    <w:rsid w:val="000D7890"/>
    <w:rsid w:val="001F4A2F"/>
    <w:rsid w:val="003646E3"/>
    <w:rsid w:val="0037151B"/>
    <w:rsid w:val="00382C35"/>
    <w:rsid w:val="003B3B00"/>
    <w:rsid w:val="003B614F"/>
    <w:rsid w:val="005206C0"/>
    <w:rsid w:val="00583F5A"/>
    <w:rsid w:val="00760391"/>
    <w:rsid w:val="00C5790C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ADA1"/>
  <w15:chartTrackingRefBased/>
  <w15:docId w15:val="{F5D23CB2-6265-6A43-B5AC-7790D817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64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4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646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46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46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46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46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46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46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64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4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64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46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46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46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46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46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46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4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46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46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46E3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46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46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4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46E3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46E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646E3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646E3"/>
    <w:rPr>
      <w:b/>
      <w:bCs/>
    </w:rPr>
  </w:style>
  <w:style w:type="character" w:styleId="Enfasicorsivo">
    <w:name w:val="Emphasis"/>
    <w:basedOn w:val="Carpredefinitoparagrafo"/>
    <w:uiPriority w:val="20"/>
    <w:qFormat/>
    <w:rsid w:val="003646E3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364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46E3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364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877</Words>
  <Characters>5350</Characters>
  <Application>Microsoft Office Word</Application>
  <DocSecurity>0</DocSecurity>
  <Lines>140</Lines>
  <Paragraphs>119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2026-02-16T09:18:00Z</dcterms:created>
  <dcterms:modified xsi:type="dcterms:W3CDTF">2026-02-16T09:20:00Z</dcterms:modified>
</cp:coreProperties>
</file>