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9E43" w14:textId="2F87655B" w:rsidR="00E37908" w:rsidRPr="00E37908" w:rsidRDefault="00E37908" w:rsidP="00E37908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E37908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Introduzione al corso sui libri profetici – Parte </w:t>
      </w:r>
      <w:r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seconda</w:t>
      </w:r>
    </w:p>
    <w:p w14:paraId="4FEB246A" w14:textId="77777777" w:rsidR="00E37908" w:rsidRPr="00E37908" w:rsidRDefault="00E37908" w:rsidP="00E3790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b/>
          <w:bCs/>
          <w:kern w:val="0"/>
          <w:lang w:eastAsia="it-IT"/>
          <w14:ligatures w14:val="none"/>
        </w:rPr>
        <w:t>Professore: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 don Silvio Barbaglia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br/>
      </w:r>
      <w:r w:rsidRPr="00E37908">
        <w:rPr>
          <w:rFonts w:eastAsia="Times New Roman" w:cs="Times New Roman"/>
          <w:b/>
          <w:bCs/>
          <w:kern w:val="0"/>
          <w:lang w:eastAsia="it-IT"/>
          <w14:ligatures w14:val="none"/>
        </w:rPr>
        <w:t>Luogo: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 Sede ISSR di Novara – ITA Novara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br/>
      </w:r>
      <w:r w:rsidRPr="00E37908">
        <w:rPr>
          <w:rFonts w:eastAsia="Times New Roman" w:cs="Times New Roman"/>
          <w:b/>
          <w:bCs/>
          <w:kern w:val="0"/>
          <w:lang w:eastAsia="it-IT"/>
          <w14:ligatures w14:val="none"/>
        </w:rPr>
        <w:t>Data: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 giovedì 5 febbraio 2026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br/>
      </w:r>
      <w:r w:rsidRPr="00E37908">
        <w:rPr>
          <w:rFonts w:eastAsia="Times New Roman" w:cs="Times New Roman"/>
          <w:b/>
          <w:bCs/>
          <w:kern w:val="0"/>
          <w:lang w:eastAsia="it-IT"/>
          <w14:ligatures w14:val="none"/>
        </w:rPr>
        <w:t>Orario: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 18,15–19,00</w:t>
      </w:r>
    </w:p>
    <w:p w14:paraId="0565B84F" w14:textId="78481578" w:rsidR="00E37908" w:rsidRPr="00E37908" w:rsidRDefault="00E37908" w:rsidP="00E3790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📌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E37908">
        <w:rPr>
          <w:rFonts w:eastAsia="Times New Roman" w:cs="Times New Roman"/>
          <w:b/>
          <w:bCs/>
          <w:kern w:val="0"/>
          <w:lang w:eastAsia="it-IT"/>
          <w14:ligatures w14:val="none"/>
        </w:rPr>
        <w:t>Fonte primaria: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 sbobinatura della lezione (seconda parte) 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br/>
      </w:r>
      <w:r w:rsidRPr="00E37908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📌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E37908">
        <w:rPr>
          <w:rFonts w:eastAsia="Times New Roman" w:cs="Times New Roman"/>
          <w:b/>
          <w:bCs/>
          <w:kern w:val="0"/>
          <w:lang w:eastAsia="it-IT"/>
          <w14:ligatures w14:val="none"/>
        </w:rPr>
        <w:t>Testo di allineamento: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 Dispense del corso, cap. 1.1.2 (e avvio cap. 2)</w:t>
      </w:r>
    </w:p>
    <w:p w14:paraId="2A5C5E48" w14:textId="77777777" w:rsidR="00E37908" w:rsidRPr="00E37908" w:rsidRDefault="00E37908" w:rsidP="00E37908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noProof/>
          <w:kern w:val="0"/>
          <w:lang w:eastAsia="it-IT"/>
          <w14:ligatures w14:val="none"/>
        </w:rPr>
      </w:r>
      <w:r w:rsidR="00E37908" w:rsidRPr="00E37908">
        <w:rPr>
          <w:rFonts w:eastAsia="Times New Roman" w:cs="Times New Roman"/>
          <w:noProof/>
          <w:kern w:val="0"/>
          <w:lang w:eastAsia="it-IT"/>
          <w14:ligatures w14:val="none"/>
        </w:rPr>
        <w:pict w14:anchorId="54C96D97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3499B0BF" w14:textId="77777777" w:rsidR="00E37908" w:rsidRPr="00E37908" w:rsidRDefault="00E37908" w:rsidP="00E37908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E37908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1.1.2. Rilettura critica delle varie impostazioni esegetiche</w:t>
      </w:r>
    </w:p>
    <w:p w14:paraId="071E58E5" w14:textId="77777777" w:rsidR="00E37908" w:rsidRPr="00E37908" w:rsidRDefault="00E37908" w:rsidP="00E3790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E37908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1.1.2.1. Impressione di fondo: assenza di una </w:t>
      </w:r>
      <w:r w:rsidRPr="00E37908">
        <w:rPr>
          <w:rFonts w:eastAsia="Times New Roman" w:cs="Times New Roman"/>
          <w:b/>
          <w:bCs/>
          <w:i/>
          <w:iCs/>
          <w:kern w:val="0"/>
          <w:sz w:val="27"/>
          <w:szCs w:val="27"/>
          <w:lang w:eastAsia="it-IT"/>
          <w14:ligatures w14:val="none"/>
        </w:rPr>
        <w:t>ratio</w:t>
      </w:r>
      <w:r w:rsidRPr="00E37908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organizzatrice (sviluppo orale)</w:t>
      </w:r>
    </w:p>
    <w:p w14:paraId="324503F0" w14:textId="77777777" w:rsidR="00E37908" w:rsidRPr="00E37908" w:rsidRDefault="00E37908" w:rsidP="00E3790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Don Barbaglia apre questa parte con una valutazione netta: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br/>
        <w:t xml:space="preserve">le diverse impostazioni dei corsi di esegesi dei profeti </w:t>
      </w:r>
      <w:r w:rsidRPr="00E37908">
        <w:rPr>
          <w:rFonts w:eastAsia="Times New Roman" w:cs="Times New Roman"/>
          <w:b/>
          <w:bCs/>
          <w:kern w:val="0"/>
          <w:lang w:eastAsia="it-IT"/>
          <w14:ligatures w14:val="none"/>
        </w:rPr>
        <w:t>soffrono di una carenza strutturale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, ossia della mancanza di una </w:t>
      </w:r>
      <w:r w:rsidRPr="00E37908">
        <w:rPr>
          <w:rFonts w:eastAsia="Times New Roman" w:cs="Times New Roman"/>
          <w:i/>
          <w:iCs/>
          <w:kern w:val="0"/>
          <w:lang w:eastAsia="it-IT"/>
          <w14:ligatures w14:val="none"/>
        </w:rPr>
        <w:t>ratio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 capace di tenere insieme l’intero sistema.</w:t>
      </w:r>
    </w:p>
    <w:p w14:paraId="1CB4D140" w14:textId="77777777" w:rsidR="00E37908" w:rsidRPr="00E37908" w:rsidRDefault="00E37908" w:rsidP="00E3790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A lezione chiarisce che:</w:t>
      </w:r>
    </w:p>
    <w:p w14:paraId="5FCC4D87" w14:textId="77777777" w:rsidR="00E37908" w:rsidRPr="00E37908" w:rsidRDefault="00E37908" w:rsidP="00E3790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introdurre il profetismo,</w:t>
      </w:r>
    </w:p>
    <w:p w14:paraId="3BC7269C" w14:textId="77777777" w:rsidR="00E37908" w:rsidRPr="00E37908" w:rsidRDefault="00E37908" w:rsidP="00E3790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presentare i profeti,</w:t>
      </w:r>
    </w:p>
    <w:p w14:paraId="6220FE18" w14:textId="77777777" w:rsidR="00E37908" w:rsidRPr="00E37908" w:rsidRDefault="00E37908" w:rsidP="00E3790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analizzare singoli testi o libri,</w:t>
      </w:r>
    </w:p>
    <w:p w14:paraId="26C0CD3D" w14:textId="77777777" w:rsidR="00E37908" w:rsidRPr="00E37908" w:rsidRDefault="00E37908" w:rsidP="00E3790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non è di per sé sbagliato, ma </w:t>
      </w:r>
      <w:r w:rsidRPr="00E37908">
        <w:rPr>
          <w:rFonts w:eastAsia="Times New Roman" w:cs="Times New Roman"/>
          <w:b/>
          <w:bCs/>
          <w:kern w:val="0"/>
          <w:lang w:eastAsia="it-IT"/>
          <w14:ligatures w14:val="none"/>
        </w:rPr>
        <w:t>non risponde alla domanda decisiva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>: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br/>
      </w:r>
      <w:r w:rsidRPr="00E37908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E37908">
        <w:rPr>
          <w:rFonts w:eastAsia="Times New Roman" w:cs="Times New Roman"/>
          <w:i/>
          <w:iCs/>
          <w:kern w:val="0"/>
          <w:lang w:eastAsia="it-IT"/>
          <w14:ligatures w14:val="none"/>
        </w:rPr>
        <w:t>qual è l’intelligenza complessiva di ciò che stiamo facendo?</w:t>
      </w:r>
    </w:p>
    <w:p w14:paraId="4D8E73ED" w14:textId="77777777" w:rsidR="00E37908" w:rsidRPr="00E37908" w:rsidRDefault="00E37908" w:rsidP="00E3790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Il rischio è un approccio </w:t>
      </w:r>
      <w:r w:rsidRPr="00E37908">
        <w:rPr>
          <w:rFonts w:eastAsia="Times New Roman" w:cs="Times New Roman"/>
          <w:b/>
          <w:bCs/>
          <w:kern w:val="0"/>
          <w:lang w:eastAsia="it-IT"/>
          <w14:ligatures w14:val="none"/>
        </w:rPr>
        <w:t>fenomenologico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>:</w:t>
      </w:r>
    </w:p>
    <w:p w14:paraId="6D0231F9" w14:textId="77777777" w:rsidR="00E37908" w:rsidRPr="00E37908" w:rsidRDefault="00E37908" w:rsidP="00E37908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si prende “quello che c’è”,</w:t>
      </w:r>
    </w:p>
    <w:p w14:paraId="0844065C" w14:textId="77777777" w:rsidR="00E37908" w:rsidRPr="00E37908" w:rsidRDefault="00E37908" w:rsidP="00E37908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lo si analizza con un metodo,</w:t>
      </w:r>
    </w:p>
    <w:p w14:paraId="34B4B64A" w14:textId="77777777" w:rsidR="00E37908" w:rsidRPr="00E37908" w:rsidRDefault="00E37908" w:rsidP="00E37908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ma senza una visione ordinatrice del tutto.</w:t>
      </w:r>
    </w:p>
    <w:p w14:paraId="13C1F792" w14:textId="77777777" w:rsidR="00E37908" w:rsidRPr="00E37908" w:rsidRDefault="00E37908" w:rsidP="00E37908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noProof/>
          <w:kern w:val="0"/>
          <w:lang w:eastAsia="it-IT"/>
          <w14:ligatures w14:val="none"/>
        </w:rPr>
      </w:r>
      <w:r w:rsidR="00E37908" w:rsidRPr="00E37908">
        <w:rPr>
          <w:rFonts w:eastAsia="Times New Roman" w:cs="Times New Roman"/>
          <w:noProof/>
          <w:kern w:val="0"/>
          <w:lang w:eastAsia="it-IT"/>
          <w14:ligatures w14:val="none"/>
        </w:rPr>
        <w:pict w14:anchorId="4E7E19FD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134368D8" w14:textId="77777777" w:rsidR="00E37908" w:rsidRPr="00E37908" w:rsidRDefault="00E37908" w:rsidP="00E3790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E37908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1.1.2.2. Il procedimento metodologico standard: isolamento del genere profetico</w:t>
      </w:r>
    </w:p>
    <w:p w14:paraId="1C19E0EA" w14:textId="77777777" w:rsidR="00E37908" w:rsidRPr="00E37908" w:rsidRDefault="00E37908" w:rsidP="00E3790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Il docente descrive con precisione il procedimento comunemente adottato dall’esegesi storico-critica:</w:t>
      </w:r>
    </w:p>
    <w:p w14:paraId="27D63E8F" w14:textId="77777777" w:rsidR="00E37908" w:rsidRPr="00E37908" w:rsidRDefault="00E37908" w:rsidP="00E37908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si isola un </w:t>
      </w:r>
      <w:r w:rsidRPr="00E37908">
        <w:rPr>
          <w:rFonts w:eastAsia="Times New Roman" w:cs="Times New Roman"/>
          <w:b/>
          <w:bCs/>
          <w:kern w:val="0"/>
          <w:lang w:eastAsia="it-IT"/>
          <w14:ligatures w14:val="none"/>
        </w:rPr>
        <w:t>genere letterario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>, detto “profetico”;</w:t>
      </w:r>
    </w:p>
    <w:p w14:paraId="612ACDB6" w14:textId="77777777" w:rsidR="00E37908" w:rsidRPr="00E37908" w:rsidRDefault="00E37908" w:rsidP="00E37908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lo si riconosce perché nei testi compare il termine </w:t>
      </w:r>
      <w:proofErr w:type="spellStart"/>
      <w:r w:rsidRPr="00E37908">
        <w:rPr>
          <w:rFonts w:eastAsia="Times New Roman" w:cs="Times New Roman"/>
          <w:i/>
          <w:iCs/>
          <w:kern w:val="0"/>
          <w:lang w:eastAsia="it-IT"/>
          <w14:ligatures w14:val="none"/>
        </w:rPr>
        <w:t>nābîʾ</w:t>
      </w:r>
      <w:proofErr w:type="spellEnd"/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/ </w:t>
      </w:r>
      <w:r w:rsidRPr="00E37908">
        <w:rPr>
          <w:rFonts w:eastAsia="Times New Roman" w:cs="Times New Roman"/>
          <w:i/>
          <w:iCs/>
          <w:kern w:val="0"/>
          <w:lang w:eastAsia="it-IT"/>
          <w14:ligatures w14:val="none"/>
        </w:rPr>
        <w:t>profētēs</w:t>
      </w:r>
      <w:proofErr w:type="spellEnd"/>
      <w:r w:rsidRPr="00E37908">
        <w:rPr>
          <w:rFonts w:eastAsia="Times New Roman" w:cs="Times New Roman"/>
          <w:kern w:val="0"/>
          <w:lang w:eastAsia="it-IT"/>
          <w14:ligatures w14:val="none"/>
        </w:rPr>
        <w:t>;</w:t>
      </w:r>
    </w:p>
    <w:p w14:paraId="4222B02F" w14:textId="77777777" w:rsidR="00E37908" w:rsidRPr="00E37908" w:rsidRDefault="00E37908" w:rsidP="00E37908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si conclude che:</w:t>
      </w:r>
    </w:p>
    <w:p w14:paraId="47CDD896" w14:textId="77777777" w:rsidR="00E37908" w:rsidRPr="00E37908" w:rsidRDefault="00E37908" w:rsidP="00E37908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chi parla è un profeta,</w:t>
      </w:r>
    </w:p>
    <w:p w14:paraId="3EFAC058" w14:textId="77777777" w:rsidR="00E37908" w:rsidRPr="00E37908" w:rsidRDefault="00E37908" w:rsidP="00E37908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ciò che è attribuito a lui è “letteratura profetica”,</w:t>
      </w:r>
    </w:p>
    <w:p w14:paraId="34B1BF3E" w14:textId="77777777" w:rsidR="00E37908" w:rsidRPr="00E37908" w:rsidRDefault="00E37908" w:rsidP="00E37908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esiste dunque un genere profetico accanto a quello storico e sapienziale.</w:t>
      </w:r>
    </w:p>
    <w:p w14:paraId="22028E1C" w14:textId="77777777" w:rsidR="00E37908" w:rsidRPr="00E37908" w:rsidRDefault="00E37908" w:rsidP="00E3790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Questo passaggio, osserva il docente, appare </w:t>
      </w:r>
      <w:r w:rsidRPr="00E37908">
        <w:rPr>
          <w:rFonts w:eastAsia="Times New Roman" w:cs="Times New Roman"/>
          <w:b/>
          <w:bCs/>
          <w:kern w:val="0"/>
          <w:lang w:eastAsia="it-IT"/>
          <w14:ligatures w14:val="none"/>
        </w:rPr>
        <w:t>ovvio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>, ma è già carico di presupposti non dichiarati.</w:t>
      </w:r>
    </w:p>
    <w:p w14:paraId="571280D1" w14:textId="77777777" w:rsidR="00E37908" w:rsidRPr="00E37908" w:rsidRDefault="00E37908" w:rsidP="00E37908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noProof/>
          <w:kern w:val="0"/>
          <w:lang w:eastAsia="it-IT"/>
          <w14:ligatures w14:val="none"/>
        </w:rPr>
      </w:r>
      <w:r w:rsidR="00E37908" w:rsidRPr="00E37908">
        <w:rPr>
          <w:rFonts w:eastAsia="Times New Roman" w:cs="Times New Roman"/>
          <w:noProof/>
          <w:kern w:val="0"/>
          <w:lang w:eastAsia="it-IT"/>
          <w14:ligatures w14:val="none"/>
        </w:rPr>
        <w:pict w14:anchorId="56B7DA79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7BE4B80D" w14:textId="77777777" w:rsidR="00E37908" w:rsidRPr="00E37908" w:rsidRDefault="00E37908" w:rsidP="00E3790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E37908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1.1.2.3. Distribuzione diacronica e storicizzazione dei testi</w:t>
      </w:r>
    </w:p>
    <w:p w14:paraId="1075BAAB" w14:textId="77777777" w:rsidR="00E37908" w:rsidRPr="00E37908" w:rsidRDefault="00E37908" w:rsidP="00E3790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Il passo successivo, illustrato con forza a lezione, è la </w:t>
      </w:r>
      <w:r w:rsidRPr="00E37908">
        <w:rPr>
          <w:rFonts w:eastAsia="Times New Roman" w:cs="Times New Roman"/>
          <w:b/>
          <w:bCs/>
          <w:kern w:val="0"/>
          <w:lang w:eastAsia="it-IT"/>
          <w14:ligatures w14:val="none"/>
        </w:rPr>
        <w:t>distribuzione diacronica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 dei testi:</w:t>
      </w:r>
    </w:p>
    <w:p w14:paraId="0F86F3FD" w14:textId="77777777" w:rsidR="00E37908" w:rsidRPr="00E37908" w:rsidRDefault="00E37908" w:rsidP="00E37908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una volta isolato il genere,</w:t>
      </w:r>
    </w:p>
    <w:p w14:paraId="474AD76C" w14:textId="77777777" w:rsidR="00E37908" w:rsidRPr="00E37908" w:rsidRDefault="00E37908" w:rsidP="00E37908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lo si colloca lungo una linea storica,</w:t>
      </w:r>
    </w:p>
    <w:p w14:paraId="1D373203" w14:textId="77777777" w:rsidR="00E37908" w:rsidRPr="00E37908" w:rsidRDefault="00E37908" w:rsidP="00E37908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dal profeta “più antico” al “più recente”.</w:t>
      </w:r>
    </w:p>
    <w:p w14:paraId="69866684" w14:textId="77777777" w:rsidR="00E37908" w:rsidRPr="00E37908" w:rsidRDefault="00E37908" w:rsidP="00E3790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Qui entra in gioco la griglia storico-evolutiva:</w:t>
      </w:r>
    </w:p>
    <w:p w14:paraId="6417D674" w14:textId="77777777" w:rsidR="00E37908" w:rsidRPr="00E37908" w:rsidRDefault="00E37908" w:rsidP="00E37908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si ricostruisce lo sviluppo del pensiero profetico,</w:t>
      </w:r>
    </w:p>
    <w:p w14:paraId="018B0DB1" w14:textId="77777777" w:rsidR="00E37908" w:rsidRPr="00E37908" w:rsidRDefault="00E37908" w:rsidP="00E37908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si parla di progresso,</w:t>
      </w:r>
    </w:p>
    <w:p w14:paraId="4E98E1D8" w14:textId="77777777" w:rsidR="00E37908" w:rsidRPr="00E37908" w:rsidRDefault="00E37908" w:rsidP="00E37908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di maturazione teologica,</w:t>
      </w:r>
    </w:p>
    <w:p w14:paraId="5A1CEB31" w14:textId="77777777" w:rsidR="00E37908" w:rsidRPr="00E37908" w:rsidRDefault="00E37908" w:rsidP="00E37908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di fasi successive della profezia.</w:t>
      </w:r>
    </w:p>
    <w:p w14:paraId="2277A64C" w14:textId="77777777" w:rsidR="00E37908" w:rsidRPr="00E37908" w:rsidRDefault="00E37908" w:rsidP="00E3790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Fare esegesi, in questo schema, equivale a:</w:t>
      </w:r>
    </w:p>
    <w:p w14:paraId="63336FDF" w14:textId="77777777" w:rsidR="00E37908" w:rsidRPr="00E37908" w:rsidRDefault="00E37908" w:rsidP="00E3790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ricostruire l’evoluzione storica del pensiero profetico.</w:t>
      </w:r>
    </w:p>
    <w:p w14:paraId="4757BC0A" w14:textId="77777777" w:rsidR="00E37908" w:rsidRPr="00E37908" w:rsidRDefault="00E37908" w:rsidP="00E37908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noProof/>
          <w:kern w:val="0"/>
          <w:lang w:eastAsia="it-IT"/>
          <w14:ligatures w14:val="none"/>
        </w:rPr>
      </w:r>
      <w:r w:rsidR="00E37908" w:rsidRPr="00E37908">
        <w:rPr>
          <w:rFonts w:eastAsia="Times New Roman" w:cs="Times New Roman"/>
          <w:noProof/>
          <w:kern w:val="0"/>
          <w:lang w:eastAsia="it-IT"/>
          <w14:ligatures w14:val="none"/>
        </w:rPr>
        <w:pict w14:anchorId="66452C72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0BD5B968" w14:textId="77777777" w:rsidR="00E37908" w:rsidRPr="00E37908" w:rsidRDefault="00E37908" w:rsidP="00E3790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E37908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1.1.2.4. L’esempio paradigmatico: il libro di Isaia (sviluppo orale centrale)</w:t>
      </w:r>
    </w:p>
    <w:p w14:paraId="2136823B" w14:textId="77777777" w:rsidR="00E37908" w:rsidRPr="00E37908" w:rsidRDefault="00E37908" w:rsidP="00E3790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Il docente utilizza </w:t>
      </w:r>
      <w:r w:rsidRPr="00E37908">
        <w:rPr>
          <w:rFonts w:eastAsia="Times New Roman" w:cs="Times New Roman"/>
          <w:b/>
          <w:bCs/>
          <w:kern w:val="0"/>
          <w:lang w:eastAsia="it-IT"/>
          <w14:ligatures w14:val="none"/>
        </w:rPr>
        <w:t>Isaia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 come esempio emblematico della contraddizione interna a questo metodo.</w:t>
      </w:r>
    </w:p>
    <w:p w14:paraId="432ED4CB" w14:textId="77777777" w:rsidR="00E37908" w:rsidRPr="00E37908" w:rsidRDefault="00E37908" w:rsidP="00E37908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Tutti sanno che Isaia viene diviso in:</w:t>
      </w:r>
    </w:p>
    <w:p w14:paraId="76A654E5" w14:textId="77777777" w:rsidR="00E37908" w:rsidRPr="00E37908" w:rsidRDefault="00E37908" w:rsidP="00E37908">
      <w:pPr>
        <w:numPr>
          <w:ilvl w:val="1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Proto-Isaia (1–39),</w:t>
      </w:r>
    </w:p>
    <w:p w14:paraId="6613DDA2" w14:textId="77777777" w:rsidR="00E37908" w:rsidRPr="00E37908" w:rsidRDefault="00E37908" w:rsidP="00E37908">
      <w:pPr>
        <w:numPr>
          <w:ilvl w:val="1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Deutero-Isaia (40–55),</w:t>
      </w:r>
    </w:p>
    <w:p w14:paraId="232A8737" w14:textId="77777777" w:rsidR="00E37908" w:rsidRPr="00E37908" w:rsidRDefault="00E37908" w:rsidP="00E37908">
      <w:pPr>
        <w:numPr>
          <w:ilvl w:val="1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Trito-Isaia (56–66).</w:t>
      </w:r>
    </w:p>
    <w:p w14:paraId="31920A05" w14:textId="77777777" w:rsidR="00E37908" w:rsidRPr="00E37908" w:rsidRDefault="00E37908" w:rsidP="00E37908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Ma, osserva il docente:</w:t>
      </w:r>
    </w:p>
    <w:p w14:paraId="4A972EC4" w14:textId="77777777" w:rsidR="00E37908" w:rsidRPr="00E37908" w:rsidRDefault="00E37908" w:rsidP="00E37908">
      <w:pPr>
        <w:numPr>
          <w:ilvl w:val="1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b/>
          <w:bCs/>
          <w:kern w:val="0"/>
          <w:lang w:eastAsia="it-IT"/>
          <w14:ligatures w14:val="none"/>
        </w:rPr>
        <w:t>nel libro non c’è alcuna indicazione di questa divisione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>;</w:t>
      </w:r>
    </w:p>
    <w:p w14:paraId="24EA03F3" w14:textId="77777777" w:rsidR="00E37908" w:rsidRPr="00E37908" w:rsidRDefault="00E37908" w:rsidP="00E37908">
      <w:pPr>
        <w:numPr>
          <w:ilvl w:val="1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il testo si presenta come unitario;</w:t>
      </w:r>
    </w:p>
    <w:p w14:paraId="40A64696" w14:textId="77777777" w:rsidR="00E37908" w:rsidRPr="00E37908" w:rsidRDefault="00E37908" w:rsidP="00E37908">
      <w:pPr>
        <w:numPr>
          <w:ilvl w:val="1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il nome “Isaia” regge l’intera opera.</w:t>
      </w:r>
    </w:p>
    <w:p w14:paraId="45EEC301" w14:textId="77777777" w:rsidR="00E37908" w:rsidRPr="00E37908" w:rsidRDefault="00E37908" w:rsidP="00E3790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La divisione nasce </w:t>
      </w:r>
      <w:r w:rsidRPr="00E37908">
        <w:rPr>
          <w:rFonts w:eastAsia="Times New Roman" w:cs="Times New Roman"/>
          <w:b/>
          <w:bCs/>
          <w:kern w:val="0"/>
          <w:lang w:eastAsia="it-IT"/>
          <w14:ligatures w14:val="none"/>
        </w:rPr>
        <w:t>non dal testo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>, ma dalla necessità metodologica di:</w:t>
      </w:r>
    </w:p>
    <w:p w14:paraId="73BBE762" w14:textId="77777777" w:rsidR="00E37908" w:rsidRPr="00E37908" w:rsidRDefault="00E37908" w:rsidP="00E37908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collocare i testi in epoche diverse,</w:t>
      </w:r>
    </w:p>
    <w:p w14:paraId="0AA89BA2" w14:textId="77777777" w:rsidR="00E37908" w:rsidRPr="00E37908" w:rsidRDefault="00E37908" w:rsidP="00E37908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attribuirli a più autori,</w:t>
      </w:r>
    </w:p>
    <w:p w14:paraId="0167413D" w14:textId="77777777" w:rsidR="00E37908" w:rsidRPr="00E37908" w:rsidRDefault="00E37908" w:rsidP="00E37908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rendere compatibile il libro con una visione storicistica.</w:t>
      </w:r>
    </w:p>
    <w:p w14:paraId="713E7B27" w14:textId="77777777" w:rsidR="00E37908" w:rsidRPr="00E37908" w:rsidRDefault="00E37908" w:rsidP="00E3790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Il paradosso, sottolineato con ironia a lezione, è che:</w:t>
      </w:r>
    </w:p>
    <w:p w14:paraId="050777A4" w14:textId="77777777" w:rsidR="00E37908" w:rsidRPr="00E37908" w:rsidRDefault="00E37908" w:rsidP="00E37908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il testo è capace di parlare per due secoli,</w:t>
      </w:r>
    </w:p>
    <w:p w14:paraId="0A857FF6" w14:textId="77777777" w:rsidR="00E37908" w:rsidRPr="00E37908" w:rsidRDefault="00E37908" w:rsidP="00E37908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l’esegeta moderno giudica questa possibilità inaccettabile,</w:t>
      </w:r>
    </w:p>
    <w:p w14:paraId="3E8AA861" w14:textId="77777777" w:rsidR="00E37908" w:rsidRPr="00E37908" w:rsidRDefault="00E37908" w:rsidP="00E37908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e smembra ciò che il testo tiene insieme.</w:t>
      </w:r>
    </w:p>
    <w:p w14:paraId="686A6AED" w14:textId="77777777" w:rsidR="00E37908" w:rsidRPr="00E37908" w:rsidRDefault="00E37908" w:rsidP="00E37908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noProof/>
          <w:kern w:val="0"/>
          <w:lang w:eastAsia="it-IT"/>
          <w14:ligatures w14:val="none"/>
        </w:rPr>
      </w:r>
      <w:r w:rsidR="00E37908" w:rsidRPr="00E37908">
        <w:rPr>
          <w:rFonts w:eastAsia="Times New Roman" w:cs="Times New Roman"/>
          <w:noProof/>
          <w:kern w:val="0"/>
          <w:lang w:eastAsia="it-IT"/>
          <w14:ligatures w14:val="none"/>
        </w:rPr>
        <w:pict w14:anchorId="06C6FF1D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5594F032" w14:textId="77777777" w:rsidR="00E37908" w:rsidRPr="00E37908" w:rsidRDefault="00E37908" w:rsidP="00E3790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E37908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lastRenderedPageBreak/>
        <w:t>1.1.2.5. Critica al presupposto storicistico</w:t>
      </w:r>
    </w:p>
    <w:p w14:paraId="4DCF8FCC" w14:textId="77777777" w:rsidR="00E37908" w:rsidRPr="00E37908" w:rsidRDefault="00E37908" w:rsidP="00E3790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Il docente chiarisce che questa operazione non è “neutra”:</w:t>
      </w:r>
    </w:p>
    <w:p w14:paraId="2ECC5296" w14:textId="77777777" w:rsidR="00E37908" w:rsidRPr="00E37908" w:rsidRDefault="00E37908" w:rsidP="00E37908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presuppone che </w:t>
      </w:r>
      <w:r w:rsidRPr="00E37908">
        <w:rPr>
          <w:rFonts w:eastAsia="Times New Roman" w:cs="Times New Roman"/>
          <w:b/>
          <w:bCs/>
          <w:kern w:val="0"/>
          <w:lang w:eastAsia="it-IT"/>
          <w14:ligatures w14:val="none"/>
        </w:rPr>
        <w:t>la storia sia il criterio ultimo di verità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>;</w:t>
      </w:r>
    </w:p>
    <w:p w14:paraId="6F891749" w14:textId="77777777" w:rsidR="00E37908" w:rsidRPr="00E37908" w:rsidRDefault="00E37908" w:rsidP="00E37908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considera la composizione canonica come ingenua o teologica;</w:t>
      </w:r>
    </w:p>
    <w:p w14:paraId="794F40B4" w14:textId="77777777" w:rsidR="00E37908" w:rsidRPr="00E37908" w:rsidRDefault="00E37908" w:rsidP="00E37908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rivendica per sé una criteriologia “scientifica”.</w:t>
      </w:r>
    </w:p>
    <w:p w14:paraId="70723CE3" w14:textId="77777777" w:rsidR="00E37908" w:rsidRPr="00E37908" w:rsidRDefault="00E37908" w:rsidP="00E3790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Il risultato è che:</w:t>
      </w:r>
    </w:p>
    <w:p w14:paraId="6996C846" w14:textId="77777777" w:rsidR="00E37908" w:rsidRPr="00E37908" w:rsidRDefault="00E37908" w:rsidP="00E37908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il testo consegnato dalla tradizione viene smontato;</w:t>
      </w:r>
    </w:p>
    <w:p w14:paraId="588E105A" w14:textId="77777777" w:rsidR="00E37908" w:rsidRPr="00E37908" w:rsidRDefault="00E37908" w:rsidP="00E37908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ricomposto secondo una logica estranea alla sua forma finale;</w:t>
      </w:r>
    </w:p>
    <w:p w14:paraId="5D162E40" w14:textId="77777777" w:rsidR="00E37908" w:rsidRPr="00E37908" w:rsidRDefault="00E37908" w:rsidP="00E37908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privato della sua </w:t>
      </w:r>
      <w:r w:rsidRPr="00E37908">
        <w:rPr>
          <w:rFonts w:eastAsia="Times New Roman" w:cs="Times New Roman"/>
          <w:i/>
          <w:iCs/>
          <w:kern w:val="0"/>
          <w:lang w:eastAsia="it-IT"/>
          <w14:ligatures w14:val="none"/>
        </w:rPr>
        <w:t>ratio letteraria canonica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6F93A1F" w14:textId="77777777" w:rsidR="00E37908" w:rsidRPr="00E37908" w:rsidRDefault="00E37908" w:rsidP="00E37908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noProof/>
          <w:kern w:val="0"/>
          <w:lang w:eastAsia="it-IT"/>
          <w14:ligatures w14:val="none"/>
        </w:rPr>
      </w:r>
      <w:r w:rsidR="00E37908" w:rsidRPr="00E37908">
        <w:rPr>
          <w:rFonts w:eastAsia="Times New Roman" w:cs="Times New Roman"/>
          <w:noProof/>
          <w:kern w:val="0"/>
          <w:lang w:eastAsia="it-IT"/>
          <w14:ligatures w14:val="none"/>
        </w:rPr>
        <w:pict w14:anchorId="1B35AC04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12378E2F" w14:textId="77777777" w:rsidR="00E37908" w:rsidRPr="00E37908" w:rsidRDefault="00E37908" w:rsidP="00E3790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E37908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1.1.2.6. Emergere di una nuova sensibilità esegetica</w:t>
      </w:r>
    </w:p>
    <w:p w14:paraId="78564928" w14:textId="77777777" w:rsidR="00E37908" w:rsidRPr="00E37908" w:rsidRDefault="00E37908" w:rsidP="00E3790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A questo punto, don Barbaglia segnala un cambiamento importante:</w:t>
      </w:r>
    </w:p>
    <w:p w14:paraId="21418A8E" w14:textId="77777777" w:rsidR="00E37908" w:rsidRPr="00E37908" w:rsidRDefault="00E37908" w:rsidP="00E37908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negli ultimi decenni emerge una sensibilità nuova,</w:t>
      </w:r>
    </w:p>
    <w:p w14:paraId="6A6D2959" w14:textId="77777777" w:rsidR="00E37908" w:rsidRPr="00E37908" w:rsidRDefault="00E37908" w:rsidP="00E37908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che recupera:</w:t>
      </w:r>
    </w:p>
    <w:p w14:paraId="78D82B46" w14:textId="77777777" w:rsidR="00E37908" w:rsidRPr="00E37908" w:rsidRDefault="00E37908" w:rsidP="00E37908">
      <w:pPr>
        <w:numPr>
          <w:ilvl w:val="1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la tradizione ebraica,</w:t>
      </w:r>
    </w:p>
    <w:p w14:paraId="18010482" w14:textId="77777777" w:rsidR="00E37908" w:rsidRPr="00E37908" w:rsidRDefault="00E37908" w:rsidP="00E37908">
      <w:pPr>
        <w:numPr>
          <w:ilvl w:val="1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alcuni Padri della Chiesa,</w:t>
      </w:r>
    </w:p>
    <w:p w14:paraId="7A16AE3D" w14:textId="77777777" w:rsidR="00E37908" w:rsidRPr="00E37908" w:rsidRDefault="00E37908" w:rsidP="00E37908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e considera il testo biblico come </w:t>
      </w:r>
      <w:r w:rsidRPr="00E37908">
        <w:rPr>
          <w:rFonts w:eastAsia="Times New Roman" w:cs="Times New Roman"/>
          <w:b/>
          <w:bCs/>
          <w:kern w:val="0"/>
          <w:lang w:eastAsia="it-IT"/>
          <w14:ligatures w14:val="none"/>
        </w:rPr>
        <w:t>unità significativa oltre le parti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3275125" w14:textId="77777777" w:rsidR="00E37908" w:rsidRPr="00E37908" w:rsidRDefault="00E37908" w:rsidP="00E3790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Questa prospettiva non nega la storia, ma:</w:t>
      </w:r>
    </w:p>
    <w:p w14:paraId="2660E35E" w14:textId="77777777" w:rsidR="00E37908" w:rsidRPr="00E37908" w:rsidRDefault="00E37908" w:rsidP="00E37908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rifiuta che la diacronia sia l’unico principio organizzatore;</w:t>
      </w:r>
    </w:p>
    <w:p w14:paraId="6DFF4857" w14:textId="77777777" w:rsidR="00E37908" w:rsidRPr="00E37908" w:rsidRDefault="00E37908" w:rsidP="00E37908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chiede di interrogarsi sulla </w:t>
      </w:r>
      <w:r w:rsidRPr="00E37908">
        <w:rPr>
          <w:rFonts w:eastAsia="Times New Roman" w:cs="Times New Roman"/>
          <w:b/>
          <w:bCs/>
          <w:kern w:val="0"/>
          <w:lang w:eastAsia="it-IT"/>
          <w14:ligatures w14:val="none"/>
        </w:rPr>
        <w:t>logica della disposizione canonica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75871E79" w14:textId="77777777" w:rsidR="00E37908" w:rsidRPr="00E37908" w:rsidRDefault="00E37908" w:rsidP="00E37908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noProof/>
          <w:kern w:val="0"/>
          <w:lang w:eastAsia="it-IT"/>
          <w14:ligatures w14:val="none"/>
        </w:rPr>
      </w:r>
      <w:r w:rsidR="00E37908" w:rsidRPr="00E37908">
        <w:rPr>
          <w:rFonts w:eastAsia="Times New Roman" w:cs="Times New Roman"/>
          <w:noProof/>
          <w:kern w:val="0"/>
          <w:lang w:eastAsia="it-IT"/>
          <w14:ligatures w14:val="none"/>
        </w:rPr>
        <w:pict w14:anchorId="7514DCEF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5BA90550" w14:textId="77777777" w:rsidR="00E37908" w:rsidRPr="00E37908" w:rsidRDefault="00E37908" w:rsidP="00E37908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E37908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1.1.2.7. L’operazione canonica come problema ermeneutico</w:t>
      </w:r>
    </w:p>
    <w:p w14:paraId="7E3DA38D" w14:textId="77777777" w:rsidR="00E37908" w:rsidRPr="00E37908" w:rsidRDefault="00E37908" w:rsidP="00E3790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Il docente introduce qui un nodo decisivo del corso:</w:t>
      </w:r>
    </w:p>
    <w:p w14:paraId="1DB86218" w14:textId="77777777" w:rsidR="00E37908" w:rsidRPr="00E37908" w:rsidRDefault="00E37908" w:rsidP="00E3790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E37908">
        <w:rPr>
          <w:rFonts w:eastAsia="Times New Roman" w:cs="Times New Roman"/>
          <w:b/>
          <w:bCs/>
          <w:kern w:val="0"/>
          <w:lang w:eastAsia="it-IT"/>
          <w14:ligatures w14:val="none"/>
        </w:rPr>
        <w:t>il canone non è casuale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4597EE96" w14:textId="77777777" w:rsidR="00E37908" w:rsidRPr="00E37908" w:rsidRDefault="00E37908" w:rsidP="00E37908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L’ordine dei libri profetici:</w:t>
      </w:r>
    </w:p>
    <w:p w14:paraId="70A8CF59" w14:textId="77777777" w:rsidR="00E37908" w:rsidRPr="00E37908" w:rsidRDefault="00E37908" w:rsidP="00E37908">
      <w:pPr>
        <w:numPr>
          <w:ilvl w:val="1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Isaia → Geremia → Ezechiele → Dodici,</w:t>
      </w:r>
    </w:p>
    <w:p w14:paraId="172787E4" w14:textId="77777777" w:rsidR="00E37908" w:rsidRPr="00E37908" w:rsidRDefault="00E37908" w:rsidP="00E37908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risponde a una logica,</w:t>
      </w:r>
    </w:p>
    <w:p w14:paraId="6294E15C" w14:textId="77777777" w:rsidR="00E37908" w:rsidRPr="00E37908" w:rsidRDefault="00E37908" w:rsidP="00E37908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diversa nella tradizione ebraica e in quella cristiana.</w:t>
      </w:r>
    </w:p>
    <w:p w14:paraId="049674B8" w14:textId="77777777" w:rsidR="00E37908" w:rsidRPr="00E37908" w:rsidRDefault="00E37908" w:rsidP="00E3790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L’esegesi, afferma, </w:t>
      </w:r>
      <w:r w:rsidRPr="00E37908">
        <w:rPr>
          <w:rFonts w:eastAsia="Times New Roman" w:cs="Times New Roman"/>
          <w:b/>
          <w:bCs/>
          <w:kern w:val="0"/>
          <w:lang w:eastAsia="it-IT"/>
          <w14:ligatures w14:val="none"/>
        </w:rPr>
        <w:t>ignora quasi sempre questa logica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>, oppure:</w:t>
      </w:r>
    </w:p>
    <w:p w14:paraId="1B0878B5" w14:textId="77777777" w:rsidR="00E37908" w:rsidRPr="00E37908" w:rsidRDefault="00E37908" w:rsidP="00E37908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la considera secondaria,</w:t>
      </w:r>
    </w:p>
    <w:p w14:paraId="2F0B84A2" w14:textId="77777777" w:rsidR="00E37908" w:rsidRPr="00E37908" w:rsidRDefault="00E37908" w:rsidP="00E37908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o la confonde con la storia.</w:t>
      </w:r>
    </w:p>
    <w:p w14:paraId="67EBFC43" w14:textId="77777777" w:rsidR="00E37908" w:rsidRPr="00E37908" w:rsidRDefault="00E37908" w:rsidP="00E3790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Il corso, invece, prenderà sul serio:</w:t>
      </w:r>
    </w:p>
    <w:p w14:paraId="63398622" w14:textId="77777777" w:rsidR="00E37908" w:rsidRPr="00E37908" w:rsidRDefault="00E37908" w:rsidP="00E37908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lastRenderedPageBreak/>
        <w:t>la composizione canonica ebraica,</w:t>
      </w:r>
    </w:p>
    <w:p w14:paraId="30DBA07E" w14:textId="77777777" w:rsidR="00E37908" w:rsidRPr="00E37908" w:rsidRDefault="00E37908" w:rsidP="00E37908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quella della LXX,</w:t>
      </w:r>
    </w:p>
    <w:p w14:paraId="74A8C8F4" w14:textId="77777777" w:rsidR="00E37908" w:rsidRPr="00E37908" w:rsidRDefault="00E37908" w:rsidP="00E37908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e l’assunzione cristiana del canone.</w:t>
      </w:r>
    </w:p>
    <w:p w14:paraId="0A3227EA" w14:textId="77777777" w:rsidR="00E37908" w:rsidRPr="00E37908" w:rsidRDefault="00E37908" w:rsidP="00E37908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noProof/>
          <w:kern w:val="0"/>
          <w:lang w:eastAsia="it-IT"/>
          <w14:ligatures w14:val="none"/>
        </w:rPr>
      </w:r>
      <w:r w:rsidR="00E37908" w:rsidRPr="00E37908">
        <w:rPr>
          <w:rFonts w:eastAsia="Times New Roman" w:cs="Times New Roman"/>
          <w:noProof/>
          <w:kern w:val="0"/>
          <w:lang w:eastAsia="it-IT"/>
          <w14:ligatures w14:val="none"/>
        </w:rPr>
        <w:pict w14:anchorId="3C6CA19A"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14:paraId="4131E572" w14:textId="77777777" w:rsidR="00E37908" w:rsidRPr="00E37908" w:rsidRDefault="00E37908" w:rsidP="00E37908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E37908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Avvio del cap. 2 – Alla radice del problema (anticipazione orale)</w:t>
      </w:r>
    </w:p>
    <w:p w14:paraId="323C0B0D" w14:textId="77777777" w:rsidR="00E37908" w:rsidRPr="00E37908" w:rsidRDefault="00E37908" w:rsidP="00E3790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E37908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2.1. Storia e letteratura: una gerarchia implicita</w:t>
      </w:r>
    </w:p>
    <w:p w14:paraId="4480B3E2" w14:textId="77777777" w:rsidR="00E37908" w:rsidRPr="00E37908" w:rsidRDefault="00E37908" w:rsidP="00E3790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Il docente conclude questa parte mostrando il livello più profondo del problema:</w:t>
      </w:r>
    </w:p>
    <w:p w14:paraId="1881CDDB" w14:textId="77777777" w:rsidR="00E37908" w:rsidRPr="00E37908" w:rsidRDefault="00E37908" w:rsidP="00E37908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la dialettica introduzione/esegesi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br/>
        <w:t>rimanda a una dialettica più radicale: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br/>
      </w:r>
      <w:r w:rsidRPr="00E37908">
        <w:rPr>
          <w:rFonts w:eastAsia="Times New Roman" w:cs="Times New Roman"/>
          <w:b/>
          <w:bCs/>
          <w:kern w:val="0"/>
          <w:lang w:eastAsia="it-IT"/>
          <w14:ligatures w14:val="none"/>
        </w:rPr>
        <w:t>storia vs letteratura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46C2FB7D" w14:textId="77777777" w:rsidR="00E37908" w:rsidRPr="00E37908" w:rsidRDefault="00E37908" w:rsidP="00E37908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il metodo dominante:</w:t>
      </w:r>
    </w:p>
    <w:p w14:paraId="4136B557" w14:textId="77777777" w:rsidR="00E37908" w:rsidRPr="00E37908" w:rsidRDefault="00E37908" w:rsidP="00E37908">
      <w:pPr>
        <w:numPr>
          <w:ilvl w:val="1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ingloba la letteratura nella storia,</w:t>
      </w:r>
    </w:p>
    <w:p w14:paraId="6AD796A8" w14:textId="77777777" w:rsidR="00E37908" w:rsidRPr="00E37908" w:rsidRDefault="00E37908" w:rsidP="00E37908">
      <w:pPr>
        <w:numPr>
          <w:ilvl w:val="1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pensa il testo come prodotto genetico,</w:t>
      </w:r>
    </w:p>
    <w:p w14:paraId="6BBB92E1" w14:textId="77777777" w:rsidR="00E37908" w:rsidRPr="00E37908" w:rsidRDefault="00E37908" w:rsidP="00E37908">
      <w:pPr>
        <w:numPr>
          <w:ilvl w:val="1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e non come forma dotata di senso proprio.</w:t>
      </w:r>
    </w:p>
    <w:p w14:paraId="15FEB8A7" w14:textId="77777777" w:rsidR="00E37908" w:rsidRPr="00E37908" w:rsidRDefault="00E37908" w:rsidP="00E3790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Il corso si propone di:</w:t>
      </w:r>
    </w:p>
    <w:p w14:paraId="67FE9C55" w14:textId="77777777" w:rsidR="00E37908" w:rsidRPr="00E37908" w:rsidRDefault="00E37908" w:rsidP="00E37908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smascherare questo presupposto,</w:t>
      </w:r>
    </w:p>
    <w:p w14:paraId="2DC05587" w14:textId="77777777" w:rsidR="00E37908" w:rsidRPr="00E37908" w:rsidRDefault="00E37908" w:rsidP="00E37908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e costruire un approccio in cui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br/>
      </w:r>
      <w:r w:rsidRPr="00E37908">
        <w:rPr>
          <w:rFonts w:eastAsia="Times New Roman" w:cs="Times New Roman"/>
          <w:b/>
          <w:bCs/>
          <w:kern w:val="0"/>
          <w:lang w:eastAsia="it-IT"/>
          <w14:ligatures w14:val="none"/>
        </w:rPr>
        <w:t>il testo canonico sia il primo dato ermeneutico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>, non l’ultimo.</w:t>
      </w:r>
    </w:p>
    <w:p w14:paraId="469DDE0E" w14:textId="77777777" w:rsidR="00E37908" w:rsidRPr="00E37908" w:rsidRDefault="00E37908" w:rsidP="00E37908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noProof/>
          <w:kern w:val="0"/>
          <w:lang w:eastAsia="it-IT"/>
          <w14:ligatures w14:val="none"/>
        </w:rPr>
      </w:r>
      <w:r w:rsidR="00E37908" w:rsidRPr="00E37908">
        <w:rPr>
          <w:rFonts w:eastAsia="Times New Roman" w:cs="Times New Roman"/>
          <w:noProof/>
          <w:kern w:val="0"/>
          <w:lang w:eastAsia="it-IT"/>
          <w14:ligatures w14:val="none"/>
        </w:rPr>
        <w:pict w14:anchorId="2E8076A0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315C99E6" w14:textId="77777777" w:rsidR="00E37908" w:rsidRPr="00E37908" w:rsidRDefault="00E37908" w:rsidP="00E37908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E37908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Chiusura della lezione (ore 19,00)</w:t>
      </w:r>
    </w:p>
    <w:p w14:paraId="4888EC17" w14:textId="77777777" w:rsidR="00E37908" w:rsidRPr="00E37908" w:rsidRDefault="00E37908" w:rsidP="00E37908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La seconda parte della lezione chiude così la </w:t>
      </w:r>
      <w:r w:rsidRPr="00E37908">
        <w:rPr>
          <w:rFonts w:eastAsia="Times New Roman" w:cs="Times New Roman"/>
          <w:b/>
          <w:bCs/>
          <w:kern w:val="0"/>
          <w:lang w:eastAsia="it-IT"/>
          <w14:ligatures w14:val="none"/>
        </w:rPr>
        <w:t>prima grande sezione metodologica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>:</w:t>
      </w:r>
    </w:p>
    <w:p w14:paraId="47D5F889" w14:textId="77777777" w:rsidR="00E37908" w:rsidRPr="00E37908" w:rsidRDefault="00E37908" w:rsidP="00E37908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non si è ancora “entrati” nei profeti,</w:t>
      </w:r>
    </w:p>
    <w:p w14:paraId="76AC72DD" w14:textId="77777777" w:rsidR="00E37908" w:rsidRPr="00E37908" w:rsidRDefault="00E37908" w:rsidP="00E37908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 xml:space="preserve">ma si è chiarito </w:t>
      </w:r>
      <w:r w:rsidRPr="00E37908">
        <w:rPr>
          <w:rFonts w:eastAsia="Times New Roman" w:cs="Times New Roman"/>
          <w:b/>
          <w:bCs/>
          <w:kern w:val="0"/>
          <w:lang w:eastAsia="it-IT"/>
          <w14:ligatures w14:val="none"/>
        </w:rPr>
        <w:t>perché il modo abituale di entrarvi è problematico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t>;</w:t>
      </w:r>
    </w:p>
    <w:p w14:paraId="50BF72FB" w14:textId="77777777" w:rsidR="00E37908" w:rsidRPr="00E37908" w:rsidRDefault="00E37908" w:rsidP="00E37908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37908">
        <w:rPr>
          <w:rFonts w:eastAsia="Times New Roman" w:cs="Times New Roman"/>
          <w:kern w:val="0"/>
          <w:lang w:eastAsia="it-IT"/>
          <w14:ligatures w14:val="none"/>
        </w:rPr>
        <w:t>il corso si prepara ora a fondare un percorso alternativo,</w:t>
      </w:r>
      <w:r w:rsidRPr="00E37908">
        <w:rPr>
          <w:rFonts w:eastAsia="Times New Roman" w:cs="Times New Roman"/>
          <w:kern w:val="0"/>
          <w:lang w:eastAsia="it-IT"/>
          <w14:ligatures w14:val="none"/>
        </w:rPr>
        <w:br/>
        <w:t>che sarà sviluppato nelle lezioni successive.</w:t>
      </w:r>
    </w:p>
    <w:p w14:paraId="53B3AD9A" w14:textId="77777777" w:rsidR="00013203" w:rsidRDefault="00013203"/>
    <w:sectPr w:rsidR="000132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2CCC"/>
    <w:multiLevelType w:val="multilevel"/>
    <w:tmpl w:val="9FF0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14390"/>
    <w:multiLevelType w:val="multilevel"/>
    <w:tmpl w:val="4860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35DB1"/>
    <w:multiLevelType w:val="multilevel"/>
    <w:tmpl w:val="5656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E45EE"/>
    <w:multiLevelType w:val="multilevel"/>
    <w:tmpl w:val="E4344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6530B"/>
    <w:multiLevelType w:val="multilevel"/>
    <w:tmpl w:val="36A2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D0F52"/>
    <w:multiLevelType w:val="multilevel"/>
    <w:tmpl w:val="D0AC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30CCF"/>
    <w:multiLevelType w:val="multilevel"/>
    <w:tmpl w:val="3A62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C2858"/>
    <w:multiLevelType w:val="multilevel"/>
    <w:tmpl w:val="FC7E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44957"/>
    <w:multiLevelType w:val="multilevel"/>
    <w:tmpl w:val="9232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9D2737"/>
    <w:multiLevelType w:val="multilevel"/>
    <w:tmpl w:val="36C2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A55F0C"/>
    <w:multiLevelType w:val="multilevel"/>
    <w:tmpl w:val="581C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022A0E"/>
    <w:multiLevelType w:val="multilevel"/>
    <w:tmpl w:val="42BE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B86B4D"/>
    <w:multiLevelType w:val="multilevel"/>
    <w:tmpl w:val="5C7E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340BFF"/>
    <w:multiLevelType w:val="multilevel"/>
    <w:tmpl w:val="BEBC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B04A58"/>
    <w:multiLevelType w:val="multilevel"/>
    <w:tmpl w:val="8A72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56191E"/>
    <w:multiLevelType w:val="multilevel"/>
    <w:tmpl w:val="8D2E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844621"/>
    <w:multiLevelType w:val="multilevel"/>
    <w:tmpl w:val="4346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322533"/>
    <w:multiLevelType w:val="multilevel"/>
    <w:tmpl w:val="80BC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341771">
    <w:abstractNumId w:val="0"/>
  </w:num>
  <w:num w:numId="2" w16cid:durableId="929193990">
    <w:abstractNumId w:val="1"/>
  </w:num>
  <w:num w:numId="3" w16cid:durableId="1263607166">
    <w:abstractNumId w:val="3"/>
  </w:num>
  <w:num w:numId="4" w16cid:durableId="90976926">
    <w:abstractNumId w:val="7"/>
  </w:num>
  <w:num w:numId="5" w16cid:durableId="421145562">
    <w:abstractNumId w:val="6"/>
  </w:num>
  <w:num w:numId="6" w16cid:durableId="1294795641">
    <w:abstractNumId w:val="2"/>
  </w:num>
  <w:num w:numId="7" w16cid:durableId="904071203">
    <w:abstractNumId w:val="14"/>
  </w:num>
  <w:num w:numId="8" w16cid:durableId="208687465">
    <w:abstractNumId w:val="13"/>
  </w:num>
  <w:num w:numId="9" w16cid:durableId="1921720444">
    <w:abstractNumId w:val="15"/>
  </w:num>
  <w:num w:numId="10" w16cid:durableId="1077939174">
    <w:abstractNumId w:val="17"/>
  </w:num>
  <w:num w:numId="11" w16cid:durableId="1240871543">
    <w:abstractNumId w:val="10"/>
  </w:num>
  <w:num w:numId="12" w16cid:durableId="605843635">
    <w:abstractNumId w:val="11"/>
  </w:num>
  <w:num w:numId="13" w16cid:durableId="1576012550">
    <w:abstractNumId w:val="12"/>
  </w:num>
  <w:num w:numId="14" w16cid:durableId="1445223660">
    <w:abstractNumId w:val="4"/>
  </w:num>
  <w:num w:numId="15" w16cid:durableId="73669839">
    <w:abstractNumId w:val="8"/>
  </w:num>
  <w:num w:numId="16" w16cid:durableId="783815084">
    <w:abstractNumId w:val="16"/>
  </w:num>
  <w:num w:numId="17" w16cid:durableId="1738211798">
    <w:abstractNumId w:val="9"/>
  </w:num>
  <w:num w:numId="18" w16cid:durableId="713311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08"/>
    <w:rsid w:val="00006052"/>
    <w:rsid w:val="00013203"/>
    <w:rsid w:val="00077858"/>
    <w:rsid w:val="0037151B"/>
    <w:rsid w:val="00382C35"/>
    <w:rsid w:val="003B3B00"/>
    <w:rsid w:val="003B614F"/>
    <w:rsid w:val="005206C0"/>
    <w:rsid w:val="00583F5A"/>
    <w:rsid w:val="00760391"/>
    <w:rsid w:val="00C5790C"/>
    <w:rsid w:val="00CA2C4A"/>
    <w:rsid w:val="00E37908"/>
    <w:rsid w:val="00F7756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A9A2"/>
  <w15:chartTrackingRefBased/>
  <w15:docId w15:val="{423D0852-B251-3A41-B07A-93CF09BE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7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37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379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79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79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79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79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79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79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37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37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37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79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79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79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79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79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79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79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7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790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7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79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7908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79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79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7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7908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7908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E37908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E37908"/>
    <w:rPr>
      <w:b/>
      <w:bCs/>
    </w:rPr>
  </w:style>
  <w:style w:type="character" w:customStyle="1" w:styleId="whitespace-normal">
    <w:name w:val="whitespace-normal"/>
    <w:basedOn w:val="Carpredefinitoparagrafo"/>
    <w:rsid w:val="00E37908"/>
  </w:style>
  <w:style w:type="character" w:customStyle="1" w:styleId="relative">
    <w:name w:val="relative"/>
    <w:basedOn w:val="Carpredefinitoparagrafo"/>
    <w:rsid w:val="00E37908"/>
  </w:style>
  <w:style w:type="paragraph" w:customStyle="1" w:styleId="not-prose">
    <w:name w:val="not-prose"/>
    <w:basedOn w:val="Normale"/>
    <w:rsid w:val="00E37908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E379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804</Words>
  <Characters>4610</Characters>
  <Application>Microsoft Office Word</Application>
  <DocSecurity>0</DocSecurity>
  <Lines>128</Lines>
  <Paragraphs>120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1</cp:revision>
  <dcterms:created xsi:type="dcterms:W3CDTF">2026-02-05T22:53:00Z</dcterms:created>
  <dcterms:modified xsi:type="dcterms:W3CDTF">2026-02-05T22:54:00Z</dcterms:modified>
</cp:coreProperties>
</file>