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ISSR NOVARA/ITA NOVARA   A.A. 20</w:t>
      </w:r>
      <w:r>
        <w:rPr>
          <w:rFonts w:cs="Arial" w:ascii="Arial" w:hAnsi="Arial"/>
          <w:b/>
          <w:sz w:val="24"/>
          <w:szCs w:val="24"/>
        </w:rPr>
        <w:t>21-2022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Programma Storia della filosofia (Antica- Medioevale)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Prof.ssa Sottini Valentina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ind w:right="-82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 Introduzione allo studio della filosofia: origini, caratteri, specificità.</w:t>
      </w:r>
    </w:p>
    <w:p>
      <w:pPr>
        <w:pStyle w:val="Normal"/>
        <w:spacing w:lineRule="auto" w:line="360"/>
        <w:ind w:right="-82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2   La filosofia della natura: la ricerca del principio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720" w:right="-82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 Milesi: Talete, Anassimandro e Anassimene.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720" w:right="-82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Pitagora e i pitagorici.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720" w:right="-82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Eraclito: la cosmo-ontologia, il divenire, l’arché.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720" w:right="-82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L’indagine sull’essere: Parmenide.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720" w:right="-82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 Pluralisti: gli Elementi. Empedocle, Anassagora e Democrito.</w:t>
      </w:r>
    </w:p>
    <w:p>
      <w:pPr>
        <w:pStyle w:val="Normal"/>
        <w:spacing w:lineRule="auto" w:line="360"/>
        <w:ind w:right="-82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283" w:leader="none"/>
        </w:tabs>
        <w:spacing w:lineRule="auto" w:line="360"/>
        <w:ind w:right="-82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  Socrate e la svolta antropologica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83" w:leader="none"/>
        </w:tabs>
        <w:spacing w:lineRule="auto" w:line="360"/>
        <w:ind w:left="720" w:right="-82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La filosofia come ricerca e dialogo.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83" w:leader="none"/>
        </w:tabs>
        <w:spacing w:lineRule="auto" w:line="360"/>
        <w:ind w:left="720" w:right="-82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La maieutica e la “definizione”.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83" w:leader="none"/>
        </w:tabs>
        <w:spacing w:lineRule="auto" w:line="360"/>
        <w:ind w:left="720" w:right="-82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Il razionalismo etico.</w:t>
      </w:r>
    </w:p>
    <w:p>
      <w:pPr>
        <w:pStyle w:val="ListParagraph"/>
        <w:tabs>
          <w:tab w:val="clear" w:pos="708"/>
          <w:tab w:val="left" w:pos="4283" w:leader="none"/>
        </w:tabs>
        <w:spacing w:lineRule="auto" w:line="360"/>
        <w:ind w:left="720" w:right="-82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Elenco2"/>
        <w:suppressAutoHyphens w:val="true"/>
        <w:spacing w:lineRule="auto" w:line="360"/>
        <w:ind w:left="0" w:right="-82" w:hanging="0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4 Platone</w:t>
      </w:r>
    </w:p>
    <w:p>
      <w:pPr>
        <w:pStyle w:val="Elenco2"/>
        <w:numPr>
          <w:ilvl w:val="0"/>
          <w:numId w:val="3"/>
        </w:numPr>
        <w:suppressAutoHyphens w:val="true"/>
        <w:spacing w:lineRule="auto" w:line="360"/>
        <w:ind w:left="644" w:right="-82" w:hanging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Il tempo storico di Platone, vita, opere e “Dottrine non scritte”.</w:t>
      </w:r>
    </w:p>
    <w:p>
      <w:pPr>
        <w:pStyle w:val="Elenco2"/>
        <w:numPr>
          <w:ilvl w:val="0"/>
          <w:numId w:val="3"/>
        </w:numPr>
        <w:suppressAutoHyphens w:val="true"/>
        <w:spacing w:lineRule="auto" w:line="360"/>
        <w:ind w:left="644" w:right="-82" w:hanging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La finalità politica della filosofia platonica.</w:t>
      </w:r>
    </w:p>
    <w:p>
      <w:pPr>
        <w:pStyle w:val="Elenco2"/>
        <w:numPr>
          <w:ilvl w:val="0"/>
          <w:numId w:val="3"/>
        </w:numPr>
        <w:suppressAutoHyphens w:val="true"/>
        <w:spacing w:lineRule="auto" w:line="360"/>
        <w:ind w:left="644" w:right="-82" w:hanging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Caratteri della filosofia platonica: il rapporto con Socrate e il con mito.</w:t>
      </w:r>
    </w:p>
    <w:p>
      <w:pPr>
        <w:pStyle w:val="Elenco2"/>
        <w:numPr>
          <w:ilvl w:val="0"/>
          <w:numId w:val="3"/>
        </w:numPr>
        <w:suppressAutoHyphens w:val="true"/>
        <w:spacing w:lineRule="auto" w:line="360"/>
        <w:ind w:left="644" w:right="-82" w:hanging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La fondazione della metafisica: genesi delle idee, caratteri delle idee, l’iperuranio e il superamento del relativismo protagoreo.</w:t>
      </w:r>
    </w:p>
    <w:p>
      <w:pPr>
        <w:pStyle w:val="Elenco2"/>
        <w:numPr>
          <w:ilvl w:val="0"/>
          <w:numId w:val="3"/>
        </w:numPr>
        <w:suppressAutoHyphens w:val="true"/>
        <w:spacing w:lineRule="auto" w:line="360"/>
        <w:ind w:left="644" w:right="-82" w:hanging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La gnoseologia: dualismo gnoseologico e anamnesi</w:t>
      </w:r>
    </w:p>
    <w:p>
      <w:pPr>
        <w:pStyle w:val="Elenco2"/>
        <w:numPr>
          <w:ilvl w:val="0"/>
          <w:numId w:val="3"/>
        </w:numPr>
        <w:suppressAutoHyphens w:val="true"/>
        <w:spacing w:lineRule="auto" w:line="360"/>
        <w:ind w:left="644" w:right="-82" w:hanging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L’antropologia, l’escatologia  e l’etica</w:t>
      </w:r>
    </w:p>
    <w:p>
      <w:pPr>
        <w:pStyle w:val="Elenco2"/>
        <w:numPr>
          <w:ilvl w:val="0"/>
          <w:numId w:val="3"/>
        </w:numPr>
        <w:suppressAutoHyphens w:val="true"/>
        <w:spacing w:lineRule="auto" w:line="360"/>
        <w:ind w:left="644" w:right="-82" w:hanging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L’ultimo  Platone:  la concezione cosmologica del Timeo</w:t>
      </w:r>
    </w:p>
    <w:p>
      <w:pPr>
        <w:pStyle w:val="Elenco2"/>
        <w:numPr>
          <w:ilvl w:val="0"/>
          <w:numId w:val="3"/>
        </w:numPr>
        <w:suppressAutoHyphens w:val="true"/>
        <w:spacing w:lineRule="auto" w:line="360"/>
        <w:ind w:left="644" w:right="-82" w:hanging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La politica</w:t>
      </w:r>
    </w:p>
    <w:p>
      <w:pPr>
        <w:pStyle w:val="Elenco2"/>
        <w:suppressAutoHyphens w:val="true"/>
        <w:spacing w:lineRule="auto" w:line="360"/>
        <w:ind w:left="0" w:right="-82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</w:t>
      </w:r>
    </w:p>
    <w:p>
      <w:pPr>
        <w:pStyle w:val="Elenco2"/>
        <w:suppressAutoHyphens w:val="true"/>
        <w:spacing w:lineRule="auto" w:line="360"/>
        <w:ind w:left="0" w:right="-82" w:hanging="0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5 Aristotele</w:t>
      </w:r>
    </w:p>
    <w:p>
      <w:pPr>
        <w:pStyle w:val="Elenco2"/>
        <w:numPr>
          <w:ilvl w:val="0"/>
          <w:numId w:val="4"/>
        </w:numPr>
        <w:suppressAutoHyphens w:val="true"/>
        <w:spacing w:lineRule="auto" w:line="360"/>
        <w:ind w:left="720" w:right="-82" w:hanging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Il tempo storico di Aristotele, vita e opere.</w:t>
      </w:r>
    </w:p>
    <w:p>
      <w:pPr>
        <w:pStyle w:val="Elenco2"/>
        <w:numPr>
          <w:ilvl w:val="0"/>
          <w:numId w:val="4"/>
        </w:numPr>
        <w:suppressAutoHyphens w:val="true"/>
        <w:spacing w:lineRule="auto" w:line="360"/>
        <w:ind w:left="720" w:right="-82" w:hanging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Il distacco da Platone e l’enciclopedia delle scienze.</w:t>
      </w:r>
    </w:p>
    <w:p>
      <w:pPr>
        <w:pStyle w:val="Normal"/>
        <w:numPr>
          <w:ilvl w:val="0"/>
          <w:numId w:val="4"/>
        </w:numPr>
        <w:suppressAutoHyphens w:val="true"/>
        <w:spacing w:lineRule="auto" w:line="360" w:before="0" w:after="0"/>
        <w:ind w:left="426" w:right="-82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La metafisica: il concetto di metafisica e significati:  aitiologia, ontologia, usiologia e teologia.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left="720" w:right="-82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La fisica: il problema del movimento, i tipi di movimento; il mondo sensibile e la sfera lunare e sublunare. La teoria dei luoghi naturali; la visione teleologica della natura, spazio, tempo, perfezione e finitezza dell’universo.</w:t>
      </w:r>
    </w:p>
    <w:p>
      <w:pPr>
        <w:pStyle w:val="Normal"/>
        <w:numPr>
          <w:ilvl w:val="0"/>
          <w:numId w:val="4"/>
        </w:numPr>
        <w:suppressAutoHyphens w:val="true"/>
        <w:spacing w:lineRule="auto" w:line="360" w:before="0" w:after="0"/>
        <w:ind w:left="720" w:right="-82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La fisica: la psicologia e la dottrina ilemorfica dell’uomo</w:t>
      </w:r>
    </w:p>
    <w:p>
      <w:pPr>
        <w:pStyle w:val="Normal"/>
        <w:numPr>
          <w:ilvl w:val="0"/>
          <w:numId w:val="4"/>
        </w:numPr>
        <w:suppressAutoHyphens w:val="true"/>
        <w:spacing w:lineRule="auto" w:line="360" w:before="0" w:after="0"/>
        <w:ind w:left="720" w:right="-82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La gnoseologia.</w:t>
      </w:r>
    </w:p>
    <w:p>
      <w:pPr>
        <w:pStyle w:val="Normal"/>
        <w:numPr>
          <w:ilvl w:val="0"/>
          <w:numId w:val="4"/>
        </w:numPr>
        <w:suppressAutoHyphens w:val="true"/>
        <w:spacing w:lineRule="auto" w:line="360" w:before="0" w:after="0"/>
        <w:ind w:left="720" w:right="-82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L’etica: e l’agire umano: virtù etiche e dianoetiche.</w:t>
      </w:r>
    </w:p>
    <w:p>
      <w:pPr>
        <w:pStyle w:val="Normal"/>
        <w:suppressAutoHyphens w:val="true"/>
        <w:spacing w:lineRule="auto" w:line="360" w:before="0" w:after="0"/>
        <w:ind w:right="-82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360" w:before="0" w:after="0"/>
        <w:ind w:right="-82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6 L’ellenismo</w:t>
      </w:r>
    </w:p>
    <w:p>
      <w:pPr>
        <w:pStyle w:val="ListParagraph"/>
        <w:numPr>
          <w:ilvl w:val="0"/>
          <w:numId w:val="6"/>
        </w:numPr>
        <w:suppressAutoHyphens w:val="true"/>
        <w:spacing w:lineRule="auto" w:line="360" w:before="0" w:after="0"/>
        <w:ind w:left="720" w:right="-82" w:hanging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Lo Stoicismo: cosmologia ed etica</w:t>
      </w:r>
    </w:p>
    <w:p>
      <w:pPr>
        <w:pStyle w:val="Elenco2"/>
        <w:suppressAutoHyphens w:val="true"/>
        <w:spacing w:lineRule="auto" w:line="360"/>
        <w:ind w:left="0" w:right="-82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Elenco2"/>
        <w:suppressAutoHyphens w:val="true"/>
        <w:spacing w:lineRule="auto" w:line="360"/>
        <w:ind w:left="0" w:right="-82" w:hanging="0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7 La filosofia cristiana: Patristica e Scolastica. La fine della Scolastica.</w:t>
      </w:r>
    </w:p>
    <w:p>
      <w:pPr>
        <w:pStyle w:val="Elenco2"/>
        <w:numPr>
          <w:ilvl w:val="0"/>
          <w:numId w:val="5"/>
        </w:numPr>
        <w:suppressAutoHyphens w:val="true"/>
        <w:spacing w:lineRule="auto" w:line="360"/>
        <w:ind w:left="720" w:right="-82" w:hanging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Filosofia greca e filosofia cristiana: analogie e differenze.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720" w:right="-82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La Patristica e Agostino: caratteri generali della Patristica.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720" w:right="-82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Sant’Agostino: rapporto fede-ragione; la gnoseologia e la teoria della illuminazione;  Dio come Verità, Essere e Amore; la creazione del tempo; il problema del male e la concezione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della storia.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720" w:right="-82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La Scolastica:  Sant’ Anselmo d’Aosta: rapporto fede e ragione e l’argomento ontologico.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720" w:right="-82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La Scolastica:  San Tommaso d’Aquino: il rapporto fede e ragione, l’ontologia e la teologia. </w:t>
      </w:r>
    </w:p>
    <w:p>
      <w:pPr>
        <w:pStyle w:val="Elenco2"/>
        <w:numPr>
          <w:ilvl w:val="0"/>
          <w:numId w:val="5"/>
        </w:numPr>
        <w:suppressAutoHyphens w:val="true"/>
        <w:spacing w:lineRule="auto" w:line="360"/>
        <w:ind w:left="720" w:right="-82" w:hanging="360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szCs w:val="24"/>
        </w:rPr>
        <w:t>La fine della Scolastica: Guglielmo di Ockham. L’impostazione empiristica e la dissoluzione del pensiero scolastico</w:t>
      </w:r>
      <w:r>
        <w:rPr>
          <w:rFonts w:cs="Arial" w:ascii="Arial" w:hAnsi="Arial"/>
          <w:b/>
          <w:szCs w:val="24"/>
        </w:rPr>
        <w:t xml:space="preserve">. </w:t>
      </w:r>
    </w:p>
    <w:p>
      <w:pPr>
        <w:pStyle w:val="Elenco2"/>
        <w:suppressAutoHyphens w:val="true"/>
        <w:spacing w:lineRule="auto" w:line="360"/>
        <w:ind w:left="566" w:right="-82" w:hanging="283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spacing w:lineRule="auto" w:line="240" w:before="0" w:after="0"/>
        <w:ind w:right="-82" w:hanging="0"/>
        <w:jc w:val="both"/>
        <w:rPr>
          <w:rFonts w:ascii="Verdana" w:hAnsi="Verdana"/>
          <w:b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Qualsiasi manuale per il corso di storia della filosofia in uso nei licei classici e scientifici può essere utilizzato. Nello svolgimento del programma si farà particolare riferimento al testo: per la filosofia antica a di G. Reale e D. Antiseri, </w:t>
      </w:r>
      <w:r>
        <w:rPr>
          <w:rFonts w:ascii="Verdana" w:hAnsi="Verdana"/>
          <w:b/>
          <w:i/>
          <w:color w:val="000000"/>
          <w:sz w:val="18"/>
          <w:szCs w:val="18"/>
        </w:rPr>
        <w:t>Il pensiero occidentale dalle origini a oggi</w:t>
      </w:r>
      <w:r>
        <w:rPr>
          <w:rFonts w:ascii="Verdana" w:hAnsi="Verdana"/>
          <w:b/>
          <w:color w:val="000000"/>
          <w:sz w:val="18"/>
          <w:szCs w:val="18"/>
        </w:rPr>
        <w:t>, vol 1, edito da La Scuola; G. Reale, Storia della filosofia antica edito da Vita e Pensiero</w:t>
      </w:r>
    </w:p>
    <w:p>
      <w:pPr>
        <w:pStyle w:val="Normal"/>
        <w:spacing w:lineRule="auto" w:line="240" w:before="0" w:after="0"/>
        <w:ind w:right="-82" w:hanging="0"/>
        <w:jc w:val="both"/>
        <w:rPr>
          <w:b/>
          <w:b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Per la filosofia medievale a E. GILSON, </w:t>
      </w:r>
      <w:r>
        <w:rPr>
          <w:rStyle w:val="Appleconvertedspace"/>
          <w:rFonts w:ascii="Verdana" w:hAnsi="Verdana"/>
          <w:b/>
          <w:i/>
          <w:iCs/>
          <w:color w:val="000000"/>
          <w:sz w:val="18"/>
          <w:szCs w:val="18"/>
        </w:rPr>
        <w:t> </w:t>
      </w:r>
      <w:r>
        <w:rPr>
          <w:rStyle w:val="Enfasi"/>
          <w:rFonts w:ascii="Verdana" w:hAnsi="Verdana"/>
          <w:b/>
          <w:color w:val="000000"/>
          <w:sz w:val="18"/>
          <w:szCs w:val="18"/>
        </w:rPr>
        <w:t>La filosofia nel medioevo. Dalle origini patristiche alla fine del IV secolo</w:t>
      </w:r>
      <w:r>
        <w:rPr>
          <w:rFonts w:ascii="Verdana" w:hAnsi="Verdana"/>
          <w:b/>
          <w:color w:val="000000"/>
          <w:sz w:val="18"/>
          <w:szCs w:val="18"/>
        </w:rPr>
        <w:t>, Sansoni, Milano 2004.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fasi">
    <w:name w:val="Enfasi"/>
    <w:basedOn w:val="DefaultParagraphFont"/>
    <w:uiPriority w:val="20"/>
    <w:qFormat/>
    <w:rsid w:val="00212fa0"/>
    <w:rPr>
      <w:i/>
      <w:iCs/>
    </w:rPr>
  </w:style>
  <w:style w:type="character" w:styleId="Appleconvertedspace" w:customStyle="1">
    <w:name w:val="apple-converted-space"/>
    <w:basedOn w:val="DefaultParagraphFont"/>
    <w:qFormat/>
    <w:rsid w:val="00212fa0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lenco2">
    <w:name w:val="List Bullet 3"/>
    <w:basedOn w:val="Normal"/>
    <w:rsid w:val="00ce3b68"/>
    <w:pPr>
      <w:spacing w:lineRule="auto" w:line="240" w:before="0" w:after="0"/>
      <w:ind w:left="566" w:hanging="283"/>
    </w:pPr>
    <w:rPr>
      <w:rFonts w:ascii="Courier New" w:hAnsi="Courier New" w:eastAsia="Times New Roman" w:cs="Times New Roman"/>
      <w:sz w:val="24"/>
      <w:szCs w:val="20"/>
      <w:lang w:eastAsia="it-IT"/>
    </w:rPr>
  </w:style>
  <w:style w:type="paragraph" w:styleId="ListParagraph">
    <w:name w:val="List Paragraph"/>
    <w:basedOn w:val="Normal"/>
    <w:uiPriority w:val="34"/>
    <w:qFormat/>
    <w:rsid w:val="00ce3b6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Application>LibreOffice/7.3.0.3$Windows_X86_64 LibreOffice_project/0f246aa12d0eee4a0f7adcefbf7c878fc2238db3</Application>
  <AppVersion>15.0000</AppVersion>
  <Pages>2</Pages>
  <Words>451</Words>
  <Characters>2536</Characters>
  <CharactersWithSpaces>2931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2018-09-25T13:42:00Z</dcterms:created>
  <dc:creator>Alessandro</dc:creator>
  <dc:description/>
  <dc:language>it-IT</dc:language>
  <cp:lastModifiedBy/>
  <cp:lastPrinted>2018-09-27T11:46:00Z</cp:lastPrinted>
  <dcterms:modified xsi:type="dcterms:W3CDTF">2023-02-07T15:10:43Z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